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09F" w:rsidRPr="005213B8" w:rsidRDefault="0020109F" w:rsidP="0020109F">
      <w:pPr>
        <w:wordWrap w:val="0"/>
        <w:ind w:firstLineChars="200" w:firstLine="640"/>
        <w:jc w:val="right"/>
        <w:rPr>
          <w:rFonts w:ascii="仿宋" w:eastAsia="仿宋" w:hAnsi="仿宋"/>
          <w:color w:val="000000"/>
          <w:sz w:val="32"/>
          <w:szCs w:val="32"/>
        </w:rPr>
      </w:pPr>
      <w:r w:rsidRPr="005213B8">
        <w:rPr>
          <w:rFonts w:ascii="仿宋" w:eastAsia="仿宋" w:hAnsi="仿宋" w:hint="eastAsia"/>
          <w:color w:val="000000"/>
          <w:sz w:val="32"/>
          <w:szCs w:val="32"/>
        </w:rPr>
        <w:t xml:space="preserve">    </w:t>
      </w:r>
    </w:p>
    <w:p w:rsidR="0020109F" w:rsidRPr="00A44E56" w:rsidRDefault="0020109F" w:rsidP="0020109F">
      <w:pPr>
        <w:spacing w:line="560" w:lineRule="exact"/>
        <w:jc w:val="left"/>
        <w:rPr>
          <w:rFonts w:ascii="黑体" w:eastAsia="黑体" w:hAnsi="黑体"/>
          <w:sz w:val="32"/>
          <w:szCs w:val="32"/>
        </w:rPr>
      </w:pPr>
      <w:r w:rsidRPr="00A44E56">
        <w:rPr>
          <w:rFonts w:ascii="黑体" w:eastAsia="黑体" w:hAnsi="黑体"/>
          <w:sz w:val="32"/>
          <w:szCs w:val="32"/>
        </w:rPr>
        <w:t>附件</w:t>
      </w:r>
    </w:p>
    <w:p w:rsidR="0020109F" w:rsidRDefault="0020109F" w:rsidP="0020109F">
      <w:pPr>
        <w:widowControl/>
        <w:shd w:val="clear" w:color="auto" w:fill="FFFFFF"/>
        <w:spacing w:line="360" w:lineRule="auto"/>
        <w:jc w:val="center"/>
        <w:rPr>
          <w:rFonts w:ascii="仿宋" w:eastAsia="仿宋" w:hAnsi="仿宋" w:cs="宋体"/>
          <w:b/>
          <w:bCs/>
          <w:color w:val="222222"/>
          <w:kern w:val="0"/>
          <w:sz w:val="36"/>
          <w:szCs w:val="36"/>
        </w:rPr>
      </w:pPr>
      <w:r w:rsidRPr="006154EB">
        <w:rPr>
          <w:rFonts w:ascii="仿宋" w:eastAsia="仿宋" w:hAnsi="仿宋" w:cs="宋体" w:hint="eastAsia"/>
          <w:b/>
          <w:bCs/>
          <w:color w:val="222222"/>
          <w:kern w:val="0"/>
          <w:sz w:val="36"/>
          <w:szCs w:val="36"/>
        </w:rPr>
        <w:t>上海外国语大学企业国有资产评估项目</w:t>
      </w:r>
    </w:p>
    <w:p w:rsidR="0020109F" w:rsidRPr="005C6361" w:rsidRDefault="0020109F" w:rsidP="0020109F">
      <w:pPr>
        <w:widowControl/>
        <w:shd w:val="clear" w:color="auto" w:fill="FFFFFF"/>
        <w:spacing w:line="360" w:lineRule="auto"/>
        <w:jc w:val="center"/>
        <w:rPr>
          <w:rFonts w:ascii="仿宋" w:eastAsia="仿宋" w:hAnsi="仿宋" w:cs="宋体"/>
          <w:b/>
          <w:bCs/>
          <w:color w:val="222222"/>
          <w:kern w:val="0"/>
          <w:sz w:val="36"/>
          <w:szCs w:val="36"/>
        </w:rPr>
      </w:pPr>
      <w:r w:rsidRPr="006154EB">
        <w:rPr>
          <w:rFonts w:ascii="仿宋" w:eastAsia="仿宋" w:hAnsi="仿宋" w:cs="宋体" w:hint="eastAsia"/>
          <w:b/>
          <w:bCs/>
          <w:color w:val="222222"/>
          <w:kern w:val="0"/>
          <w:sz w:val="36"/>
          <w:szCs w:val="36"/>
        </w:rPr>
        <w:t>备案管理办法（试行）</w:t>
      </w:r>
    </w:p>
    <w:p w:rsidR="0020109F" w:rsidRPr="005213B8" w:rsidRDefault="0020109F" w:rsidP="0020109F">
      <w:pPr>
        <w:spacing w:line="360" w:lineRule="auto"/>
        <w:jc w:val="center"/>
        <w:rPr>
          <w:rFonts w:ascii="仿宋" w:eastAsia="仿宋" w:hAnsi="仿宋"/>
          <w:color w:val="000000"/>
          <w:sz w:val="28"/>
          <w:szCs w:val="28"/>
        </w:rPr>
      </w:pPr>
      <w:r w:rsidRPr="005213B8">
        <w:rPr>
          <w:rFonts w:ascii="仿宋" w:eastAsia="仿宋" w:hAnsi="仿宋" w:hint="eastAsia"/>
          <w:color w:val="000000"/>
          <w:sz w:val="28"/>
          <w:szCs w:val="28"/>
        </w:rPr>
        <w:t>上外国资〔2020〕1号</w:t>
      </w:r>
    </w:p>
    <w:p w:rsidR="0020109F" w:rsidRPr="005213B8" w:rsidRDefault="0020109F" w:rsidP="0020109F">
      <w:pPr>
        <w:spacing w:line="360" w:lineRule="auto"/>
        <w:jc w:val="center"/>
        <w:rPr>
          <w:rFonts w:ascii="仿宋" w:eastAsia="仿宋" w:hAnsi="仿宋"/>
          <w:color w:val="000000"/>
          <w:sz w:val="24"/>
          <w:szCs w:val="24"/>
        </w:rPr>
      </w:pPr>
      <w:r w:rsidRPr="005213B8">
        <w:rPr>
          <w:rFonts w:ascii="仿宋" w:eastAsia="仿宋" w:hAnsi="仿宋" w:hint="eastAsia"/>
          <w:color w:val="000000"/>
          <w:sz w:val="24"/>
        </w:rPr>
        <w:t>（经2020年第一次校长办公会议审议通过）</w:t>
      </w:r>
    </w:p>
    <w:p w:rsidR="0020109F" w:rsidRPr="009F64EA" w:rsidRDefault="0020109F" w:rsidP="0020109F">
      <w:pPr>
        <w:widowControl/>
        <w:adjustRightInd w:val="0"/>
        <w:jc w:val="center"/>
        <w:rPr>
          <w:rFonts w:ascii="黑体" w:eastAsia="黑体" w:hAnsi="黑体"/>
          <w:sz w:val="32"/>
          <w:szCs w:val="32"/>
        </w:rPr>
      </w:pPr>
    </w:p>
    <w:p w:rsidR="0020109F" w:rsidRPr="009F64EA" w:rsidRDefault="0020109F" w:rsidP="0020109F">
      <w:pPr>
        <w:widowControl/>
        <w:adjustRightInd w:val="0"/>
        <w:jc w:val="center"/>
        <w:rPr>
          <w:rFonts w:ascii="黑体" w:eastAsia="黑体" w:hAnsi="黑体"/>
          <w:sz w:val="32"/>
          <w:szCs w:val="32"/>
        </w:rPr>
      </w:pPr>
      <w:r w:rsidRPr="009F64EA">
        <w:rPr>
          <w:rFonts w:ascii="黑体" w:eastAsia="黑体" w:hAnsi="黑体" w:hint="eastAsia"/>
          <w:sz w:val="32"/>
          <w:szCs w:val="32"/>
        </w:rPr>
        <w:t xml:space="preserve">第一章 总 </w:t>
      </w:r>
      <w:r w:rsidRPr="009F64EA">
        <w:rPr>
          <w:rFonts w:ascii="黑体" w:eastAsia="黑体" w:hAnsi="黑体"/>
          <w:sz w:val="32"/>
          <w:szCs w:val="32"/>
        </w:rPr>
        <w:t xml:space="preserve"> </w:t>
      </w:r>
      <w:r w:rsidRPr="009F64EA">
        <w:rPr>
          <w:rFonts w:ascii="黑体" w:eastAsia="黑体" w:hAnsi="黑体" w:hint="eastAsia"/>
          <w:sz w:val="32"/>
          <w:szCs w:val="32"/>
        </w:rPr>
        <w:t>则</w:t>
      </w:r>
    </w:p>
    <w:p w:rsidR="0020109F" w:rsidRPr="009F64EA" w:rsidRDefault="0020109F" w:rsidP="0020109F">
      <w:pPr>
        <w:widowControl/>
        <w:adjustRightInd w:val="0"/>
        <w:contextualSpacing/>
        <w:rPr>
          <w:rFonts w:ascii="仿宋" w:eastAsia="仿宋" w:hAnsi="仿宋"/>
          <w:sz w:val="32"/>
          <w:szCs w:val="32"/>
        </w:rPr>
      </w:pPr>
      <w:r w:rsidRPr="009F64EA">
        <w:rPr>
          <w:rFonts w:ascii="仿宋" w:eastAsia="仿宋" w:hAnsi="仿宋" w:hint="eastAsia"/>
          <w:b/>
          <w:sz w:val="32"/>
          <w:szCs w:val="32"/>
        </w:rPr>
        <w:t>第一条</w:t>
      </w:r>
      <w:r w:rsidRPr="009F64EA">
        <w:rPr>
          <w:rFonts w:ascii="仿宋" w:eastAsia="仿宋" w:hAnsi="仿宋"/>
          <w:sz w:val="32"/>
          <w:szCs w:val="32"/>
        </w:rPr>
        <w:t xml:space="preserve">  </w:t>
      </w:r>
      <w:r w:rsidRPr="009F64EA">
        <w:rPr>
          <w:rFonts w:ascii="仿宋" w:eastAsia="仿宋" w:hAnsi="仿宋" w:hint="eastAsia"/>
          <w:sz w:val="32"/>
          <w:szCs w:val="32"/>
        </w:rPr>
        <w:t>为规范国有资产评估行为，合理</w:t>
      </w:r>
      <w:r w:rsidRPr="009F64EA">
        <w:rPr>
          <w:rFonts w:ascii="仿宋" w:eastAsia="仿宋" w:hAnsi="仿宋"/>
          <w:sz w:val="32"/>
          <w:szCs w:val="32"/>
        </w:rPr>
        <w:t>确定国有资产价格</w:t>
      </w:r>
      <w:r w:rsidRPr="009F64EA">
        <w:rPr>
          <w:rFonts w:ascii="仿宋" w:eastAsia="仿宋" w:hAnsi="仿宋" w:hint="eastAsia"/>
          <w:sz w:val="32"/>
          <w:szCs w:val="32"/>
        </w:rPr>
        <w:t>，维护学校的合法权益，防止国有资产流失，</w:t>
      </w:r>
      <w:r w:rsidRPr="009F64EA">
        <w:rPr>
          <w:rFonts w:ascii="仿宋" w:eastAsia="仿宋" w:hAnsi="仿宋"/>
          <w:sz w:val="32"/>
          <w:szCs w:val="32"/>
        </w:rPr>
        <w:t>根据</w:t>
      </w:r>
      <w:r w:rsidRPr="009F64EA">
        <w:rPr>
          <w:rFonts w:ascii="仿宋" w:eastAsia="仿宋" w:hAnsi="仿宋" w:hint="eastAsia"/>
          <w:sz w:val="32"/>
          <w:szCs w:val="32"/>
        </w:rPr>
        <w:t>《教育部</w:t>
      </w:r>
      <w:r w:rsidRPr="009F64EA">
        <w:rPr>
          <w:rFonts w:ascii="仿宋" w:eastAsia="仿宋" w:hAnsi="仿宋"/>
          <w:sz w:val="32"/>
          <w:szCs w:val="32"/>
        </w:rPr>
        <w:t>关于改进</w:t>
      </w:r>
      <w:r w:rsidRPr="009F64EA">
        <w:rPr>
          <w:rFonts w:ascii="仿宋" w:eastAsia="仿宋" w:hAnsi="仿宋" w:hint="eastAsia"/>
          <w:sz w:val="32"/>
          <w:szCs w:val="32"/>
        </w:rPr>
        <w:t>企业国有</w:t>
      </w:r>
      <w:r w:rsidRPr="009F64EA">
        <w:rPr>
          <w:rFonts w:ascii="仿宋" w:eastAsia="仿宋" w:hAnsi="仿宋"/>
          <w:sz w:val="32"/>
          <w:szCs w:val="32"/>
        </w:rPr>
        <w:t>资产评估</w:t>
      </w:r>
      <w:r w:rsidRPr="009F64EA">
        <w:rPr>
          <w:rFonts w:ascii="仿宋" w:eastAsia="仿宋" w:hAnsi="仿宋" w:hint="eastAsia"/>
          <w:sz w:val="32"/>
          <w:szCs w:val="32"/>
        </w:rPr>
        <w:t>项目</w:t>
      </w:r>
      <w:r w:rsidRPr="009F64EA">
        <w:rPr>
          <w:rFonts w:ascii="仿宋" w:eastAsia="仿宋" w:hAnsi="仿宋"/>
          <w:sz w:val="32"/>
          <w:szCs w:val="32"/>
        </w:rPr>
        <w:t>备案管理的通知</w:t>
      </w:r>
      <w:r w:rsidRPr="009F64EA">
        <w:rPr>
          <w:rFonts w:ascii="仿宋" w:eastAsia="仿宋" w:hAnsi="仿宋" w:hint="eastAsia"/>
          <w:sz w:val="32"/>
          <w:szCs w:val="32"/>
        </w:rPr>
        <w:t>》（</w:t>
      </w:r>
      <w:proofErr w:type="gramStart"/>
      <w:r w:rsidRPr="009F64EA">
        <w:rPr>
          <w:rFonts w:ascii="仿宋" w:eastAsia="仿宋" w:hAnsi="仿宋" w:hint="eastAsia"/>
          <w:sz w:val="32"/>
          <w:szCs w:val="32"/>
        </w:rPr>
        <w:t>教财</w:t>
      </w:r>
      <w:r w:rsidRPr="009F64EA">
        <w:rPr>
          <w:rFonts w:ascii="仿宋" w:eastAsia="仿宋" w:hAnsi="仿宋"/>
          <w:sz w:val="32"/>
          <w:szCs w:val="32"/>
        </w:rPr>
        <w:t>函</w:t>
      </w:r>
      <w:proofErr w:type="gramEnd"/>
      <w:r w:rsidRPr="009F64EA">
        <w:rPr>
          <w:rFonts w:ascii="仿宋" w:eastAsia="仿宋" w:hAnsi="仿宋" w:hint="eastAsia"/>
          <w:sz w:val="32"/>
          <w:szCs w:val="32"/>
        </w:rPr>
        <w:t>[</w:t>
      </w:r>
      <w:r w:rsidRPr="009F64EA">
        <w:rPr>
          <w:rFonts w:ascii="仿宋" w:eastAsia="仿宋" w:hAnsi="仿宋"/>
          <w:sz w:val="32"/>
          <w:szCs w:val="32"/>
        </w:rPr>
        <w:t>2019</w:t>
      </w:r>
      <w:r w:rsidRPr="009F64EA">
        <w:rPr>
          <w:rFonts w:ascii="仿宋" w:eastAsia="仿宋" w:hAnsi="仿宋" w:hint="eastAsia"/>
          <w:sz w:val="32"/>
          <w:szCs w:val="32"/>
        </w:rPr>
        <w:t>]</w:t>
      </w:r>
      <w:r w:rsidRPr="009F64EA">
        <w:rPr>
          <w:rFonts w:ascii="仿宋" w:eastAsia="仿宋" w:hAnsi="仿宋"/>
          <w:sz w:val="32"/>
          <w:szCs w:val="32"/>
        </w:rPr>
        <w:t>30</w:t>
      </w:r>
      <w:r w:rsidRPr="009F64EA">
        <w:rPr>
          <w:rFonts w:ascii="仿宋" w:eastAsia="仿宋" w:hAnsi="仿宋" w:hint="eastAsia"/>
          <w:sz w:val="32"/>
          <w:szCs w:val="32"/>
        </w:rPr>
        <w:t>号）、《关于</w:t>
      </w:r>
      <w:r w:rsidRPr="009F64EA">
        <w:rPr>
          <w:rFonts w:ascii="仿宋" w:eastAsia="仿宋" w:hAnsi="仿宋"/>
          <w:sz w:val="32"/>
          <w:szCs w:val="32"/>
        </w:rPr>
        <w:t>落实</w:t>
      </w:r>
      <w:r w:rsidRPr="009F64EA">
        <w:rPr>
          <w:rFonts w:ascii="仿宋" w:eastAsia="仿宋" w:hAnsi="仿宋" w:hint="eastAsia"/>
          <w:sz w:val="32"/>
          <w:szCs w:val="32"/>
        </w:rPr>
        <w:t>&lt;教育部</w:t>
      </w:r>
      <w:r w:rsidRPr="009F64EA">
        <w:rPr>
          <w:rFonts w:ascii="仿宋" w:eastAsia="仿宋" w:hAnsi="仿宋"/>
          <w:sz w:val="32"/>
          <w:szCs w:val="32"/>
        </w:rPr>
        <w:t>关于改进</w:t>
      </w:r>
      <w:r w:rsidRPr="009F64EA">
        <w:rPr>
          <w:rFonts w:ascii="仿宋" w:eastAsia="仿宋" w:hAnsi="仿宋" w:hint="eastAsia"/>
          <w:sz w:val="32"/>
          <w:szCs w:val="32"/>
        </w:rPr>
        <w:t>企业国有</w:t>
      </w:r>
      <w:r w:rsidRPr="009F64EA">
        <w:rPr>
          <w:rFonts w:ascii="仿宋" w:eastAsia="仿宋" w:hAnsi="仿宋"/>
          <w:sz w:val="32"/>
          <w:szCs w:val="32"/>
        </w:rPr>
        <w:t>资产评估</w:t>
      </w:r>
      <w:r w:rsidRPr="009F64EA">
        <w:rPr>
          <w:rFonts w:ascii="仿宋" w:eastAsia="仿宋" w:hAnsi="仿宋" w:hint="eastAsia"/>
          <w:sz w:val="32"/>
          <w:szCs w:val="32"/>
        </w:rPr>
        <w:t>项目</w:t>
      </w:r>
      <w:r w:rsidRPr="009F64EA">
        <w:rPr>
          <w:rFonts w:ascii="仿宋" w:eastAsia="仿宋" w:hAnsi="仿宋"/>
          <w:sz w:val="32"/>
          <w:szCs w:val="32"/>
        </w:rPr>
        <w:t>备案管理的通知</w:t>
      </w:r>
      <w:r w:rsidRPr="009F64EA">
        <w:rPr>
          <w:rFonts w:ascii="仿宋" w:eastAsia="仿宋" w:hAnsi="仿宋" w:hint="eastAsia"/>
          <w:sz w:val="32"/>
          <w:szCs w:val="32"/>
        </w:rPr>
        <w:t>&gt;的</w:t>
      </w:r>
      <w:r w:rsidRPr="009F64EA">
        <w:rPr>
          <w:rFonts w:ascii="仿宋" w:eastAsia="仿宋" w:hAnsi="仿宋"/>
          <w:sz w:val="32"/>
          <w:szCs w:val="32"/>
        </w:rPr>
        <w:t>通知</w:t>
      </w:r>
      <w:r w:rsidRPr="009F64EA">
        <w:rPr>
          <w:rFonts w:ascii="仿宋" w:eastAsia="仿宋" w:hAnsi="仿宋" w:hint="eastAsia"/>
          <w:sz w:val="32"/>
          <w:szCs w:val="32"/>
        </w:rPr>
        <w:t>》（</w:t>
      </w:r>
      <w:proofErr w:type="gramStart"/>
      <w:r w:rsidRPr="009F64EA">
        <w:rPr>
          <w:rFonts w:ascii="仿宋" w:eastAsia="仿宋" w:hAnsi="仿宋" w:hint="eastAsia"/>
          <w:sz w:val="32"/>
          <w:szCs w:val="32"/>
        </w:rPr>
        <w:t>教财司函</w:t>
      </w:r>
      <w:proofErr w:type="gramEnd"/>
      <w:r w:rsidRPr="009F64EA">
        <w:rPr>
          <w:rFonts w:ascii="仿宋" w:eastAsia="仿宋" w:hAnsi="仿宋" w:hint="eastAsia"/>
          <w:sz w:val="32"/>
          <w:szCs w:val="32"/>
        </w:rPr>
        <w:t>[</w:t>
      </w:r>
      <w:r w:rsidRPr="009F64EA">
        <w:rPr>
          <w:rFonts w:ascii="仿宋" w:eastAsia="仿宋" w:hAnsi="仿宋"/>
          <w:sz w:val="32"/>
          <w:szCs w:val="32"/>
        </w:rPr>
        <w:t>2019</w:t>
      </w:r>
      <w:r w:rsidRPr="009F64EA">
        <w:rPr>
          <w:rFonts w:ascii="仿宋" w:eastAsia="仿宋" w:hAnsi="仿宋" w:hint="eastAsia"/>
          <w:sz w:val="32"/>
          <w:szCs w:val="32"/>
        </w:rPr>
        <w:t>]</w:t>
      </w:r>
      <w:r w:rsidRPr="009F64EA">
        <w:rPr>
          <w:rFonts w:ascii="仿宋" w:eastAsia="仿宋" w:hAnsi="仿宋"/>
          <w:sz w:val="32"/>
          <w:szCs w:val="32"/>
        </w:rPr>
        <w:t>153</w:t>
      </w:r>
      <w:r w:rsidRPr="009F64EA">
        <w:rPr>
          <w:rFonts w:ascii="仿宋" w:eastAsia="仿宋" w:hAnsi="仿宋" w:hint="eastAsia"/>
          <w:sz w:val="32"/>
          <w:szCs w:val="32"/>
        </w:rPr>
        <w:t>号）</w:t>
      </w:r>
      <w:r w:rsidRPr="009F64EA">
        <w:rPr>
          <w:rFonts w:ascii="仿宋" w:eastAsia="仿宋" w:hAnsi="仿宋"/>
          <w:sz w:val="32"/>
          <w:szCs w:val="32"/>
        </w:rPr>
        <w:t>有关规定，结合</w:t>
      </w:r>
      <w:r w:rsidRPr="009F64EA">
        <w:rPr>
          <w:rFonts w:ascii="仿宋" w:eastAsia="仿宋" w:hAnsi="仿宋" w:hint="eastAsia"/>
          <w:sz w:val="32"/>
          <w:szCs w:val="32"/>
        </w:rPr>
        <w:t>学校具体</w:t>
      </w:r>
      <w:r w:rsidRPr="009F64EA">
        <w:rPr>
          <w:rFonts w:ascii="仿宋" w:eastAsia="仿宋" w:hAnsi="仿宋"/>
          <w:sz w:val="32"/>
          <w:szCs w:val="32"/>
        </w:rPr>
        <w:t>情况</w:t>
      </w:r>
      <w:r w:rsidRPr="009F64EA">
        <w:rPr>
          <w:rFonts w:ascii="仿宋" w:eastAsia="仿宋" w:hAnsi="仿宋" w:hint="eastAsia"/>
          <w:sz w:val="32"/>
          <w:szCs w:val="32"/>
        </w:rPr>
        <w:t>，</w:t>
      </w:r>
      <w:r w:rsidRPr="009F64EA">
        <w:rPr>
          <w:rFonts w:ascii="仿宋" w:eastAsia="仿宋" w:hAnsi="仿宋"/>
          <w:sz w:val="32"/>
          <w:szCs w:val="32"/>
        </w:rPr>
        <w:t>制定本办法</w:t>
      </w:r>
      <w:r w:rsidRPr="009F64EA">
        <w:rPr>
          <w:rFonts w:ascii="仿宋" w:eastAsia="仿宋" w:hAnsi="仿宋" w:hint="eastAsia"/>
          <w:sz w:val="32"/>
          <w:szCs w:val="32"/>
        </w:rPr>
        <w:t>。</w:t>
      </w:r>
    </w:p>
    <w:p w:rsidR="0020109F" w:rsidRPr="009F64EA" w:rsidRDefault="0020109F" w:rsidP="0020109F">
      <w:pPr>
        <w:widowControl/>
        <w:adjustRightInd w:val="0"/>
        <w:contextualSpacing/>
        <w:rPr>
          <w:rFonts w:ascii="仿宋" w:eastAsia="仿宋" w:hAnsi="仿宋"/>
          <w:sz w:val="32"/>
          <w:szCs w:val="32"/>
        </w:rPr>
      </w:pPr>
      <w:r w:rsidRPr="009F64EA">
        <w:rPr>
          <w:rFonts w:ascii="仿宋" w:eastAsia="仿宋" w:hAnsi="仿宋" w:hint="eastAsia"/>
          <w:b/>
          <w:sz w:val="32"/>
          <w:szCs w:val="32"/>
        </w:rPr>
        <w:t xml:space="preserve">第二条 </w:t>
      </w:r>
      <w:r w:rsidRPr="009F64EA">
        <w:rPr>
          <w:rFonts w:ascii="仿宋" w:eastAsia="仿宋" w:hAnsi="仿宋"/>
          <w:b/>
          <w:sz w:val="32"/>
          <w:szCs w:val="32"/>
        </w:rPr>
        <w:t xml:space="preserve"> </w:t>
      </w:r>
      <w:r w:rsidRPr="009F64EA">
        <w:rPr>
          <w:rFonts w:ascii="仿宋" w:eastAsia="仿宋" w:hAnsi="仿宋" w:hint="eastAsia"/>
          <w:sz w:val="32"/>
          <w:szCs w:val="32"/>
        </w:rPr>
        <w:t>本办法所称企业国有资产评估项目备案，是指企业</w:t>
      </w:r>
      <w:r w:rsidRPr="009F64EA">
        <w:rPr>
          <w:rFonts w:ascii="仿宋" w:eastAsia="仿宋" w:hAnsi="仿宋"/>
          <w:sz w:val="32"/>
          <w:szCs w:val="32"/>
        </w:rPr>
        <w:t>国有</w:t>
      </w:r>
      <w:r w:rsidRPr="009F64EA">
        <w:rPr>
          <w:rFonts w:ascii="仿宋" w:eastAsia="仿宋" w:hAnsi="仿宋" w:hint="eastAsia"/>
          <w:sz w:val="32"/>
          <w:szCs w:val="32"/>
        </w:rPr>
        <w:t>资产</w:t>
      </w:r>
      <w:r w:rsidRPr="009F64EA">
        <w:rPr>
          <w:rFonts w:ascii="仿宋" w:eastAsia="仿宋" w:hAnsi="仿宋"/>
          <w:sz w:val="32"/>
          <w:szCs w:val="32"/>
        </w:rPr>
        <w:t>占有单位</w:t>
      </w:r>
      <w:r w:rsidRPr="009F64EA">
        <w:rPr>
          <w:rFonts w:ascii="仿宋" w:eastAsia="仿宋" w:hAnsi="仿宋" w:hint="eastAsia"/>
          <w:sz w:val="32"/>
          <w:szCs w:val="32"/>
        </w:rPr>
        <w:t>(以下简称“占有单位”)按照有关规定进行资产评估后，在相应经济行为发生前将评估项目的有关情况专题向学校</w:t>
      </w:r>
      <w:r w:rsidRPr="009F64EA">
        <w:rPr>
          <w:rFonts w:ascii="仿宋" w:eastAsia="仿宋" w:hAnsi="仿宋"/>
          <w:sz w:val="32"/>
          <w:szCs w:val="32"/>
        </w:rPr>
        <w:t>、</w:t>
      </w:r>
      <w:r w:rsidRPr="009F64EA">
        <w:rPr>
          <w:rFonts w:ascii="仿宋" w:eastAsia="仿宋" w:hAnsi="仿宋" w:hint="eastAsia"/>
          <w:sz w:val="32"/>
          <w:szCs w:val="32"/>
        </w:rPr>
        <w:t>教育部</w:t>
      </w:r>
      <w:r w:rsidRPr="009F64EA">
        <w:rPr>
          <w:rFonts w:ascii="仿宋" w:eastAsia="仿宋" w:hAnsi="仿宋"/>
          <w:sz w:val="32"/>
          <w:szCs w:val="32"/>
        </w:rPr>
        <w:t>报告并</w:t>
      </w:r>
      <w:r w:rsidRPr="009F64EA">
        <w:rPr>
          <w:rFonts w:ascii="仿宋" w:eastAsia="仿宋" w:hAnsi="仿宋" w:hint="eastAsia"/>
          <w:sz w:val="32"/>
          <w:szCs w:val="32"/>
        </w:rPr>
        <w:t>由后者受理的行为。</w:t>
      </w:r>
    </w:p>
    <w:p w:rsidR="0020109F" w:rsidRPr="009F64EA" w:rsidRDefault="0020109F" w:rsidP="0020109F">
      <w:pPr>
        <w:widowControl/>
        <w:adjustRightInd w:val="0"/>
        <w:contextualSpacing/>
        <w:rPr>
          <w:rFonts w:ascii="仿宋" w:eastAsia="仿宋" w:hAnsi="仿宋"/>
          <w:sz w:val="32"/>
          <w:szCs w:val="32"/>
        </w:rPr>
      </w:pPr>
      <w:r w:rsidRPr="009F64EA">
        <w:rPr>
          <w:rFonts w:ascii="仿宋" w:eastAsia="仿宋" w:hAnsi="仿宋" w:hint="eastAsia"/>
          <w:b/>
          <w:sz w:val="32"/>
          <w:szCs w:val="32"/>
        </w:rPr>
        <w:t>第三条</w:t>
      </w:r>
      <w:r w:rsidRPr="009F64EA">
        <w:rPr>
          <w:rFonts w:ascii="仿宋" w:eastAsia="仿宋" w:hAnsi="仿宋"/>
          <w:sz w:val="32"/>
          <w:szCs w:val="32"/>
        </w:rPr>
        <w:t xml:space="preserve">  </w:t>
      </w:r>
      <w:r w:rsidRPr="009F64EA">
        <w:rPr>
          <w:rFonts w:ascii="仿宋" w:eastAsia="仿宋" w:hAnsi="仿宋" w:hint="eastAsia"/>
          <w:sz w:val="32"/>
          <w:szCs w:val="32"/>
        </w:rPr>
        <w:t>企业国有资产评估项目备案工作实行分类分级管理。学校直接投资</w:t>
      </w:r>
      <w:r w:rsidRPr="009F64EA">
        <w:rPr>
          <w:rFonts w:ascii="仿宋" w:eastAsia="仿宋" w:hAnsi="仿宋"/>
          <w:sz w:val="32"/>
          <w:szCs w:val="32"/>
        </w:rPr>
        <w:t>的企业</w:t>
      </w:r>
      <w:r w:rsidRPr="009F64EA">
        <w:rPr>
          <w:rFonts w:ascii="仿宋" w:eastAsia="仿宋" w:hAnsi="仿宋" w:hint="eastAsia"/>
          <w:sz w:val="32"/>
          <w:szCs w:val="32"/>
        </w:rPr>
        <w:t>，其资产评估项目由学校审核后报教育部备案。其他企业</w:t>
      </w:r>
      <w:r w:rsidRPr="009F64EA">
        <w:rPr>
          <w:rFonts w:ascii="仿宋" w:eastAsia="仿宋" w:hAnsi="仿宋"/>
          <w:sz w:val="32"/>
          <w:szCs w:val="32"/>
        </w:rPr>
        <w:t>的</w:t>
      </w:r>
      <w:r w:rsidRPr="009F64EA">
        <w:rPr>
          <w:rFonts w:ascii="仿宋" w:eastAsia="仿宋" w:hAnsi="仿宋" w:hint="eastAsia"/>
          <w:sz w:val="32"/>
          <w:szCs w:val="32"/>
        </w:rPr>
        <w:t>资产评估项目由学校审核后自行备案。</w:t>
      </w:r>
    </w:p>
    <w:p w:rsidR="0020109F" w:rsidRPr="009F64EA" w:rsidRDefault="0020109F" w:rsidP="0020109F">
      <w:pPr>
        <w:widowControl/>
        <w:adjustRightInd w:val="0"/>
        <w:ind w:firstLineChars="200" w:firstLine="640"/>
        <w:contextualSpacing/>
        <w:rPr>
          <w:rFonts w:ascii="仿宋" w:eastAsia="仿宋" w:hAnsi="仿宋"/>
          <w:sz w:val="32"/>
          <w:szCs w:val="32"/>
        </w:rPr>
      </w:pPr>
      <w:r w:rsidRPr="009F64EA">
        <w:rPr>
          <w:rFonts w:ascii="仿宋" w:eastAsia="仿宋" w:hAnsi="仿宋" w:hint="eastAsia"/>
          <w:sz w:val="32"/>
          <w:szCs w:val="32"/>
        </w:rPr>
        <w:lastRenderedPageBreak/>
        <w:t>企业资产评估项目涉及多个国有产权主体的，按国有</w:t>
      </w:r>
      <w:proofErr w:type="gramStart"/>
      <w:r w:rsidRPr="009F64EA">
        <w:rPr>
          <w:rFonts w:ascii="仿宋" w:eastAsia="仿宋" w:hAnsi="仿宋" w:hint="eastAsia"/>
          <w:sz w:val="32"/>
          <w:szCs w:val="32"/>
        </w:rPr>
        <w:t>股最大</w:t>
      </w:r>
      <w:proofErr w:type="gramEnd"/>
      <w:r w:rsidRPr="009F64EA">
        <w:rPr>
          <w:rFonts w:ascii="仿宋" w:eastAsia="仿宋" w:hAnsi="仿宋" w:hint="eastAsia"/>
          <w:sz w:val="32"/>
          <w:szCs w:val="32"/>
        </w:rPr>
        <w:t>股东的资产财务隶属关系办理备案手续；持股比例相等的，经协商可委托其中一方办理备案手续。</w:t>
      </w:r>
    </w:p>
    <w:p w:rsidR="0020109F" w:rsidRDefault="0020109F" w:rsidP="0020109F">
      <w:pPr>
        <w:widowControl/>
        <w:adjustRightInd w:val="0"/>
        <w:contextualSpacing/>
        <w:jc w:val="center"/>
        <w:rPr>
          <w:rFonts w:ascii="黑体" w:eastAsia="黑体" w:hAnsi="黑体"/>
          <w:sz w:val="32"/>
          <w:szCs w:val="32"/>
        </w:rPr>
      </w:pPr>
    </w:p>
    <w:p w:rsidR="0020109F" w:rsidRPr="009F64EA" w:rsidRDefault="0020109F" w:rsidP="0020109F">
      <w:pPr>
        <w:widowControl/>
        <w:adjustRightInd w:val="0"/>
        <w:contextualSpacing/>
        <w:jc w:val="center"/>
        <w:rPr>
          <w:rFonts w:ascii="黑体" w:eastAsia="黑体" w:hAnsi="黑体"/>
          <w:sz w:val="32"/>
          <w:szCs w:val="32"/>
        </w:rPr>
      </w:pPr>
      <w:r w:rsidRPr="009F64EA">
        <w:rPr>
          <w:rFonts w:ascii="黑体" w:eastAsia="黑体" w:hAnsi="黑体" w:hint="eastAsia"/>
          <w:sz w:val="32"/>
          <w:szCs w:val="32"/>
        </w:rPr>
        <w:t>第二章 管理体制</w:t>
      </w:r>
    </w:p>
    <w:p w:rsidR="0020109F" w:rsidRPr="009F64EA" w:rsidRDefault="0020109F" w:rsidP="0020109F">
      <w:pPr>
        <w:widowControl/>
        <w:adjustRightInd w:val="0"/>
        <w:contextualSpacing/>
        <w:rPr>
          <w:rFonts w:ascii="仿宋" w:eastAsia="仿宋" w:hAnsi="仿宋"/>
          <w:sz w:val="32"/>
          <w:szCs w:val="32"/>
        </w:rPr>
      </w:pPr>
      <w:r w:rsidRPr="009F64EA">
        <w:rPr>
          <w:rFonts w:ascii="仿宋" w:eastAsia="仿宋" w:hAnsi="仿宋" w:hint="eastAsia"/>
          <w:b/>
          <w:sz w:val="32"/>
          <w:szCs w:val="32"/>
        </w:rPr>
        <w:t>第四条</w:t>
      </w:r>
      <w:r w:rsidRPr="009F64EA">
        <w:rPr>
          <w:rFonts w:ascii="黑体" w:eastAsia="黑体" w:hAnsi="黑体"/>
          <w:sz w:val="32"/>
          <w:szCs w:val="32"/>
        </w:rPr>
        <w:t xml:space="preserve">  </w:t>
      </w:r>
      <w:r w:rsidRPr="009F64EA">
        <w:rPr>
          <w:rFonts w:ascii="仿宋" w:eastAsia="仿宋" w:hAnsi="仿宋" w:hint="eastAsia"/>
          <w:sz w:val="32"/>
          <w:szCs w:val="32"/>
        </w:rPr>
        <w:t>国有资产管理处是学校企业资产评估项目备案管理部门，主要职责是:</w:t>
      </w:r>
    </w:p>
    <w:p w:rsidR="0020109F" w:rsidRPr="009F64EA" w:rsidRDefault="0020109F" w:rsidP="0020109F">
      <w:pPr>
        <w:widowControl/>
        <w:adjustRightInd w:val="0"/>
        <w:contextualSpacing/>
        <w:rPr>
          <w:rFonts w:ascii="仿宋" w:eastAsia="仿宋" w:hAnsi="仿宋"/>
          <w:sz w:val="32"/>
          <w:szCs w:val="32"/>
        </w:rPr>
      </w:pPr>
      <w:r w:rsidRPr="009F64EA">
        <w:rPr>
          <w:rFonts w:ascii="仿宋" w:eastAsia="仿宋" w:hAnsi="仿宋" w:hint="eastAsia"/>
          <w:sz w:val="32"/>
          <w:szCs w:val="32"/>
        </w:rPr>
        <w:t>（一）制订校属企业国有资产评估项目备案管理办法；</w:t>
      </w:r>
    </w:p>
    <w:p w:rsidR="0020109F" w:rsidRPr="009F64EA" w:rsidRDefault="0020109F" w:rsidP="0020109F">
      <w:pPr>
        <w:widowControl/>
        <w:adjustRightInd w:val="0"/>
        <w:contextualSpacing/>
        <w:rPr>
          <w:rFonts w:ascii="仿宋" w:eastAsia="仿宋" w:hAnsi="仿宋"/>
          <w:sz w:val="32"/>
          <w:szCs w:val="32"/>
        </w:rPr>
      </w:pPr>
      <w:r w:rsidRPr="009F64EA">
        <w:rPr>
          <w:rFonts w:ascii="仿宋" w:eastAsia="仿宋" w:hAnsi="仿宋" w:hint="eastAsia"/>
          <w:sz w:val="32"/>
          <w:szCs w:val="32"/>
        </w:rPr>
        <w:t>（二）根据上级主管部门和学校的规定和授权，做好校属企业国有资产评估项目备案工作，并管理“上海外国语大学企业国有资产评估项目备案专用章”；</w:t>
      </w:r>
    </w:p>
    <w:p w:rsidR="0020109F" w:rsidRPr="009F64EA" w:rsidRDefault="0020109F" w:rsidP="0020109F">
      <w:pPr>
        <w:widowControl/>
        <w:adjustRightInd w:val="0"/>
        <w:contextualSpacing/>
        <w:rPr>
          <w:rFonts w:ascii="仿宋" w:eastAsia="仿宋" w:hAnsi="仿宋"/>
          <w:sz w:val="32"/>
          <w:szCs w:val="32"/>
        </w:rPr>
      </w:pPr>
      <w:r w:rsidRPr="009F64EA">
        <w:rPr>
          <w:rFonts w:ascii="仿宋" w:eastAsia="仿宋" w:hAnsi="仿宋" w:hint="eastAsia"/>
          <w:sz w:val="32"/>
          <w:szCs w:val="32"/>
        </w:rPr>
        <w:t>（三）负责组织相关</w:t>
      </w:r>
      <w:r w:rsidRPr="009F64EA">
        <w:rPr>
          <w:rFonts w:ascii="仿宋" w:eastAsia="仿宋" w:hAnsi="仿宋"/>
          <w:sz w:val="32"/>
          <w:szCs w:val="32"/>
        </w:rPr>
        <w:t>职能</w:t>
      </w:r>
      <w:r w:rsidRPr="009F64EA">
        <w:rPr>
          <w:rFonts w:ascii="仿宋" w:eastAsia="仿宋" w:hAnsi="仿宋" w:hint="eastAsia"/>
          <w:sz w:val="32"/>
          <w:szCs w:val="32"/>
        </w:rPr>
        <w:t>部门及占有单位对有关评估备案材料进行初审，并提请学校审批备案；</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t>（四）负责企业国有资产评估项目档案管理及相关信息报送工作。</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b/>
          <w:sz w:val="32"/>
          <w:szCs w:val="32"/>
        </w:rPr>
        <w:t>第五条</w:t>
      </w:r>
      <w:r w:rsidRPr="009F64EA">
        <w:rPr>
          <w:rFonts w:ascii="黑体" w:eastAsia="黑体" w:hAnsi="黑体"/>
          <w:sz w:val="32"/>
          <w:szCs w:val="32"/>
        </w:rPr>
        <w:t xml:space="preserve">  </w:t>
      </w:r>
      <w:r w:rsidRPr="009F64EA">
        <w:rPr>
          <w:rFonts w:ascii="仿宋" w:eastAsia="仿宋" w:hAnsi="仿宋" w:hint="eastAsia"/>
          <w:sz w:val="32"/>
          <w:szCs w:val="32"/>
        </w:rPr>
        <w:t>学校直接</w:t>
      </w:r>
      <w:r w:rsidRPr="009F64EA">
        <w:rPr>
          <w:rFonts w:ascii="仿宋" w:eastAsia="仿宋" w:hAnsi="仿宋"/>
          <w:sz w:val="32"/>
          <w:szCs w:val="32"/>
        </w:rPr>
        <w:t>投资的</w:t>
      </w:r>
      <w:r w:rsidRPr="009F64EA">
        <w:rPr>
          <w:rFonts w:ascii="仿宋" w:eastAsia="仿宋" w:hAnsi="仿宋" w:hint="eastAsia"/>
          <w:sz w:val="32"/>
          <w:szCs w:val="32"/>
        </w:rPr>
        <w:t>企业，其国有资产项目评估工作由审计处负责委托具有相应资质的资产评估机构开展进行。其他企业的国有资产项目评估工作，由</w:t>
      </w:r>
      <w:r w:rsidRPr="009F64EA">
        <w:rPr>
          <w:rFonts w:ascii="仿宋" w:eastAsia="仿宋" w:hAnsi="仿宋"/>
          <w:sz w:val="32"/>
          <w:szCs w:val="32"/>
        </w:rPr>
        <w:t>产权持有单位</w:t>
      </w:r>
      <w:r w:rsidRPr="009F64EA">
        <w:rPr>
          <w:rFonts w:ascii="仿宋" w:eastAsia="仿宋" w:hAnsi="仿宋" w:hint="eastAsia"/>
          <w:sz w:val="32"/>
          <w:szCs w:val="32"/>
        </w:rPr>
        <w:t>委托具有相应资质的资产评估机构开展进行。</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b/>
          <w:sz w:val="32"/>
          <w:szCs w:val="32"/>
        </w:rPr>
        <w:t>第六条</w:t>
      </w:r>
      <w:r w:rsidRPr="009F64EA">
        <w:rPr>
          <w:rFonts w:ascii="黑体" w:eastAsia="黑体" w:hAnsi="黑体" w:hint="eastAsia"/>
          <w:sz w:val="32"/>
          <w:szCs w:val="32"/>
        </w:rPr>
        <w:t xml:space="preserve"> </w:t>
      </w:r>
      <w:r w:rsidRPr="009F64EA">
        <w:rPr>
          <w:rFonts w:ascii="黑体" w:eastAsia="黑体" w:hAnsi="黑体"/>
          <w:sz w:val="32"/>
          <w:szCs w:val="32"/>
        </w:rPr>
        <w:t xml:space="preserve"> </w:t>
      </w:r>
      <w:r w:rsidRPr="009F64EA">
        <w:rPr>
          <w:rFonts w:ascii="仿宋" w:eastAsia="仿宋" w:hAnsi="仿宋" w:hint="eastAsia"/>
          <w:sz w:val="32"/>
          <w:szCs w:val="32"/>
        </w:rPr>
        <w:t>审计处应加强对企业国有资产评估工作的监督检查，包括对学校国有资产评估管理制度的建立、执行情况和评估管理人员配备情况，定期或者不定期地对资产评估项目</w:t>
      </w:r>
      <w:r w:rsidRPr="009F64EA">
        <w:rPr>
          <w:rFonts w:ascii="仿宋" w:eastAsia="仿宋" w:hAnsi="仿宋" w:hint="eastAsia"/>
          <w:sz w:val="32"/>
          <w:szCs w:val="32"/>
        </w:rPr>
        <w:lastRenderedPageBreak/>
        <w:t>进行抽查，</w:t>
      </w:r>
      <w:r w:rsidRPr="009F64EA">
        <w:rPr>
          <w:rFonts w:ascii="仿宋" w:eastAsia="仿宋" w:hAnsi="仿宋"/>
          <w:sz w:val="32"/>
          <w:szCs w:val="32"/>
        </w:rPr>
        <w:t>确保备案项目经济行为和国有资产评估行为的合法性。</w:t>
      </w:r>
    </w:p>
    <w:p w:rsidR="0020109F" w:rsidRPr="009F64EA" w:rsidRDefault="0020109F" w:rsidP="0020109F">
      <w:pPr>
        <w:widowControl/>
        <w:contextualSpacing/>
        <w:mirrorIndents/>
        <w:jc w:val="center"/>
        <w:rPr>
          <w:rFonts w:ascii="黑体" w:eastAsia="黑体" w:hAnsi="黑体"/>
          <w:sz w:val="32"/>
          <w:szCs w:val="32"/>
        </w:rPr>
      </w:pPr>
      <w:r w:rsidRPr="009F64EA">
        <w:rPr>
          <w:rFonts w:ascii="黑体" w:eastAsia="黑体" w:hAnsi="黑体" w:hint="eastAsia"/>
          <w:sz w:val="32"/>
          <w:szCs w:val="32"/>
        </w:rPr>
        <w:t>第三章 评估范围</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b/>
          <w:sz w:val="32"/>
          <w:szCs w:val="32"/>
        </w:rPr>
        <w:t>第七条</w:t>
      </w:r>
      <w:r w:rsidRPr="009F64EA">
        <w:rPr>
          <w:rFonts w:ascii="黑体" w:eastAsia="黑体" w:hAnsi="黑体"/>
          <w:sz w:val="32"/>
          <w:szCs w:val="32"/>
        </w:rPr>
        <w:t xml:space="preserve">  </w:t>
      </w:r>
      <w:r w:rsidRPr="009F64EA">
        <w:rPr>
          <w:rFonts w:ascii="仿宋" w:eastAsia="仿宋" w:hAnsi="仿宋" w:hint="eastAsia"/>
          <w:sz w:val="32"/>
          <w:szCs w:val="32"/>
        </w:rPr>
        <w:t>占有单位有下列行为之一的，应当对相关国有资产进行评估：</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t>（一）整体或部分改建为有限责任公司或者股份有限公司；</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t>（二）以非货币资产对外投资；</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t>（三）合并、分立、破产、解散；</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t>（四）公司原股东股权比例变动或增资扩股；</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t>（五）占有</w:t>
      </w:r>
      <w:r w:rsidRPr="009F64EA">
        <w:rPr>
          <w:rFonts w:ascii="仿宋" w:eastAsia="仿宋" w:hAnsi="仿宋"/>
          <w:sz w:val="32"/>
          <w:szCs w:val="32"/>
        </w:rPr>
        <w:t>单位</w:t>
      </w:r>
      <w:r w:rsidRPr="009F64EA">
        <w:rPr>
          <w:rFonts w:ascii="仿宋" w:eastAsia="仿宋" w:hAnsi="仿宋" w:hint="eastAsia"/>
          <w:sz w:val="32"/>
          <w:szCs w:val="32"/>
        </w:rPr>
        <w:t>整体或者部分产权（股权）转让；</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t>（六）资产转让、置换、拍卖；</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t>（七）整体资产或部分资产托管、租赁给非国有单位；</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t>（八）占有</w:t>
      </w:r>
      <w:r w:rsidRPr="009F64EA">
        <w:rPr>
          <w:rFonts w:ascii="仿宋" w:eastAsia="仿宋" w:hAnsi="仿宋"/>
          <w:sz w:val="32"/>
          <w:szCs w:val="32"/>
        </w:rPr>
        <w:t>单位</w:t>
      </w:r>
      <w:r w:rsidRPr="009F64EA">
        <w:rPr>
          <w:rFonts w:ascii="仿宋" w:eastAsia="仿宋" w:hAnsi="仿宋" w:hint="eastAsia"/>
          <w:sz w:val="32"/>
          <w:szCs w:val="32"/>
        </w:rPr>
        <w:t>进行债权转股权或主辅分离；</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t>（九）占有</w:t>
      </w:r>
      <w:r w:rsidRPr="009F64EA">
        <w:rPr>
          <w:rFonts w:ascii="仿宋" w:eastAsia="仿宋" w:hAnsi="仿宋"/>
          <w:sz w:val="32"/>
          <w:szCs w:val="32"/>
        </w:rPr>
        <w:t>单位</w:t>
      </w:r>
      <w:r w:rsidRPr="009F64EA">
        <w:rPr>
          <w:rFonts w:ascii="仿宋" w:eastAsia="仿宋" w:hAnsi="仿宋" w:hint="eastAsia"/>
          <w:sz w:val="32"/>
          <w:szCs w:val="32"/>
        </w:rPr>
        <w:t>发行股票、可转换债券；</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t>（十）确定涉讼资产价值；</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t>（十一）法律、行政法规规定的其他需要进行评估的事项。</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b/>
          <w:sz w:val="32"/>
          <w:szCs w:val="32"/>
        </w:rPr>
        <w:t>第八条</w:t>
      </w:r>
      <w:r w:rsidRPr="009F64EA">
        <w:rPr>
          <w:rFonts w:ascii="仿宋" w:eastAsia="仿宋" w:hAnsi="仿宋"/>
          <w:sz w:val="32"/>
          <w:szCs w:val="32"/>
        </w:rPr>
        <w:t xml:space="preserve">  </w:t>
      </w:r>
      <w:r w:rsidRPr="009F64EA">
        <w:rPr>
          <w:rFonts w:ascii="仿宋" w:eastAsia="仿宋" w:hAnsi="仿宋" w:hint="eastAsia"/>
          <w:sz w:val="32"/>
          <w:szCs w:val="32"/>
        </w:rPr>
        <w:t>占有</w:t>
      </w:r>
      <w:r w:rsidRPr="009F64EA">
        <w:rPr>
          <w:rFonts w:ascii="仿宋" w:eastAsia="仿宋" w:hAnsi="仿宋"/>
          <w:sz w:val="32"/>
          <w:szCs w:val="32"/>
        </w:rPr>
        <w:t>单位</w:t>
      </w:r>
      <w:r w:rsidRPr="009F64EA">
        <w:rPr>
          <w:rFonts w:ascii="仿宋" w:eastAsia="仿宋" w:hAnsi="仿宋" w:hint="eastAsia"/>
          <w:sz w:val="32"/>
          <w:szCs w:val="32"/>
        </w:rPr>
        <w:t>有下列行为之一的，应当对相关非国有资产进行评估：</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t>（一）收购非国有单位资产；</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t>（二）与非国有单位置换资产；</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t>（三）接受非国有单位以非货币资产出资；</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t>（四）接受非国有单位以非货币资产抵债；</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lastRenderedPageBreak/>
        <w:t>（五）法律、行政法规规定的其他需要进行评估的事项。</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b/>
          <w:sz w:val="32"/>
          <w:szCs w:val="32"/>
        </w:rPr>
        <w:t>第九条</w:t>
      </w:r>
      <w:r w:rsidRPr="009F64EA">
        <w:rPr>
          <w:rFonts w:ascii="仿宋" w:eastAsia="仿宋" w:hAnsi="仿宋"/>
          <w:sz w:val="32"/>
          <w:szCs w:val="32"/>
        </w:rPr>
        <w:t xml:space="preserve">  </w:t>
      </w:r>
      <w:r w:rsidRPr="009F64EA">
        <w:rPr>
          <w:rFonts w:ascii="仿宋" w:eastAsia="仿宋" w:hAnsi="仿宋" w:hint="eastAsia"/>
          <w:sz w:val="32"/>
          <w:szCs w:val="32"/>
        </w:rPr>
        <w:t>占有</w:t>
      </w:r>
      <w:r w:rsidRPr="009F64EA">
        <w:rPr>
          <w:rFonts w:ascii="仿宋" w:eastAsia="仿宋" w:hAnsi="仿宋"/>
          <w:sz w:val="32"/>
          <w:szCs w:val="32"/>
        </w:rPr>
        <w:t>单位</w:t>
      </w:r>
      <w:r w:rsidRPr="009F64EA">
        <w:rPr>
          <w:rFonts w:ascii="仿宋" w:eastAsia="仿宋" w:hAnsi="仿宋" w:hint="eastAsia"/>
          <w:sz w:val="32"/>
          <w:szCs w:val="32"/>
        </w:rPr>
        <w:t>有下列行为之一的，可以不进行资产评估：</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t>（一）学校与其所属国有全资法人单位之间整体或者部分资产无偿划转和转让；</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t>（二）学校所属国有全资事业法人单位之间的合并、资产划转、置换和转让；</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t>（三）其他不影响国有资产权益的特殊产权变动行为，报经教育部确认可以不进行资产评估的。</w:t>
      </w:r>
    </w:p>
    <w:p w:rsidR="0020109F" w:rsidRDefault="0020109F" w:rsidP="0020109F">
      <w:pPr>
        <w:widowControl/>
        <w:contextualSpacing/>
        <w:mirrorIndents/>
        <w:jc w:val="center"/>
        <w:rPr>
          <w:rFonts w:ascii="黑体" w:eastAsia="黑体" w:hAnsi="黑体"/>
          <w:sz w:val="32"/>
          <w:szCs w:val="32"/>
        </w:rPr>
      </w:pPr>
    </w:p>
    <w:p w:rsidR="0020109F" w:rsidRPr="009F64EA" w:rsidRDefault="0020109F" w:rsidP="0020109F">
      <w:pPr>
        <w:widowControl/>
        <w:contextualSpacing/>
        <w:mirrorIndents/>
        <w:jc w:val="center"/>
        <w:rPr>
          <w:rFonts w:ascii="黑体" w:eastAsia="黑体" w:hAnsi="黑体"/>
          <w:sz w:val="32"/>
          <w:szCs w:val="32"/>
        </w:rPr>
      </w:pPr>
      <w:r w:rsidRPr="009F64EA">
        <w:rPr>
          <w:rFonts w:ascii="黑体" w:eastAsia="黑体" w:hAnsi="黑体" w:hint="eastAsia"/>
          <w:sz w:val="32"/>
          <w:szCs w:val="32"/>
        </w:rPr>
        <w:t>第四章 评估</w:t>
      </w:r>
      <w:r w:rsidRPr="009F64EA">
        <w:rPr>
          <w:rFonts w:ascii="黑体" w:eastAsia="黑体" w:hAnsi="黑体"/>
          <w:sz w:val="32"/>
          <w:szCs w:val="32"/>
        </w:rPr>
        <w:t>基本要求</w:t>
      </w:r>
    </w:p>
    <w:p w:rsidR="0020109F" w:rsidRPr="009F64EA" w:rsidRDefault="0020109F" w:rsidP="0020109F">
      <w:pPr>
        <w:widowControl/>
        <w:contextualSpacing/>
        <w:mirrorIndents/>
        <w:rPr>
          <w:rFonts w:ascii="仿宋_GB2312" w:eastAsia="仿宋_GB2312"/>
          <w:sz w:val="32"/>
          <w:szCs w:val="32"/>
        </w:rPr>
      </w:pPr>
      <w:r w:rsidRPr="009F64EA">
        <w:rPr>
          <w:rFonts w:ascii="仿宋" w:eastAsia="仿宋" w:hAnsi="仿宋" w:hint="eastAsia"/>
          <w:b/>
          <w:sz w:val="32"/>
          <w:szCs w:val="32"/>
        </w:rPr>
        <w:t>第十条</w:t>
      </w:r>
      <w:r w:rsidRPr="009F64EA">
        <w:rPr>
          <w:rFonts w:ascii="仿宋_GB2312" w:eastAsia="仿宋_GB2312"/>
          <w:sz w:val="32"/>
          <w:szCs w:val="32"/>
        </w:rPr>
        <w:t xml:space="preserve">  </w:t>
      </w:r>
      <w:r w:rsidRPr="009F64EA">
        <w:rPr>
          <w:rFonts w:ascii="仿宋_GB2312" w:eastAsia="仿宋_GB2312" w:hint="eastAsia"/>
          <w:sz w:val="32"/>
          <w:szCs w:val="32"/>
        </w:rPr>
        <w:t>资产评估委托人一般为评估对象的产权持有人或出资人。企业经济行为事项涉及的评估对象属于企业财产权范围的，由企业委托；经济行为事项涉及的评估对象属于企业产权等出资人权利的，按照产权关系，由企业的出资人委托。企业接受非国有资产等涉及非国有资产评估的，一般由接受非国有资产的企业委托。</w:t>
      </w:r>
    </w:p>
    <w:p w:rsidR="0020109F" w:rsidRPr="009F64EA" w:rsidRDefault="0020109F" w:rsidP="0020109F">
      <w:pPr>
        <w:widowControl/>
        <w:contextualSpacing/>
        <w:mirrorIndents/>
        <w:rPr>
          <w:rFonts w:ascii="仿宋_GB2312" w:eastAsia="仿宋_GB2312"/>
          <w:sz w:val="32"/>
          <w:szCs w:val="32"/>
        </w:rPr>
      </w:pPr>
      <w:r w:rsidRPr="009F64EA">
        <w:rPr>
          <w:rFonts w:ascii="仿宋" w:eastAsia="仿宋" w:hAnsi="仿宋" w:hint="eastAsia"/>
          <w:b/>
          <w:sz w:val="32"/>
          <w:szCs w:val="32"/>
        </w:rPr>
        <w:t>第十一条</w:t>
      </w:r>
      <w:r w:rsidRPr="009F64EA">
        <w:rPr>
          <w:rFonts w:ascii="仿宋_GB2312" w:eastAsia="仿宋_GB2312"/>
          <w:sz w:val="32"/>
          <w:szCs w:val="32"/>
        </w:rPr>
        <w:t xml:space="preserve">  </w:t>
      </w:r>
      <w:r w:rsidRPr="009F64EA">
        <w:rPr>
          <w:rFonts w:ascii="仿宋_GB2312" w:eastAsia="仿宋_GB2312" w:hint="eastAsia"/>
          <w:sz w:val="32"/>
          <w:szCs w:val="32"/>
        </w:rPr>
        <w:t>委托的资产评估机构应当具备下列基本条件:</w:t>
      </w:r>
    </w:p>
    <w:p w:rsidR="0020109F" w:rsidRPr="009F64EA" w:rsidRDefault="0020109F" w:rsidP="0020109F">
      <w:pPr>
        <w:widowControl/>
        <w:contextualSpacing/>
        <w:mirrorIndents/>
        <w:rPr>
          <w:rFonts w:ascii="仿宋_GB2312" w:eastAsia="仿宋_GB2312"/>
          <w:sz w:val="32"/>
          <w:szCs w:val="32"/>
        </w:rPr>
      </w:pPr>
      <w:r w:rsidRPr="009F64EA">
        <w:rPr>
          <w:rFonts w:ascii="仿宋_GB2312" w:eastAsia="仿宋_GB2312" w:hint="eastAsia"/>
          <w:sz w:val="32"/>
          <w:szCs w:val="32"/>
        </w:rPr>
        <w:t>（一）遵守国家有关法律、法规、规章以及国有资产评估政策的规定，严格履行法定职责，近3年内没有违法、违规、处罚记录；</w:t>
      </w:r>
    </w:p>
    <w:p w:rsidR="0020109F" w:rsidRPr="009F64EA" w:rsidRDefault="0020109F" w:rsidP="0020109F">
      <w:pPr>
        <w:widowControl/>
        <w:contextualSpacing/>
        <w:mirrorIndents/>
        <w:rPr>
          <w:rFonts w:ascii="仿宋_GB2312" w:eastAsia="仿宋_GB2312"/>
          <w:sz w:val="32"/>
          <w:szCs w:val="32"/>
        </w:rPr>
      </w:pPr>
      <w:r w:rsidRPr="009F64EA">
        <w:rPr>
          <w:rFonts w:ascii="仿宋_GB2312" w:eastAsia="仿宋_GB2312" w:hint="eastAsia"/>
          <w:sz w:val="32"/>
          <w:szCs w:val="32"/>
        </w:rPr>
        <w:t>（二）已依法经政府有关评估行政管理部门备案管理；</w:t>
      </w:r>
    </w:p>
    <w:p w:rsidR="0020109F" w:rsidRPr="009F64EA" w:rsidRDefault="0020109F" w:rsidP="0020109F">
      <w:pPr>
        <w:widowControl/>
        <w:contextualSpacing/>
        <w:mirrorIndents/>
        <w:rPr>
          <w:rFonts w:ascii="仿宋_GB2312" w:eastAsia="仿宋_GB2312"/>
          <w:sz w:val="32"/>
          <w:szCs w:val="32"/>
        </w:rPr>
      </w:pPr>
      <w:r w:rsidRPr="009F64EA">
        <w:rPr>
          <w:rFonts w:ascii="仿宋_GB2312" w:eastAsia="仿宋_GB2312" w:hint="eastAsia"/>
          <w:sz w:val="32"/>
          <w:szCs w:val="32"/>
        </w:rPr>
        <w:t>（三）具有与评估对象相适应的专业人员和专业特长；</w:t>
      </w:r>
    </w:p>
    <w:p w:rsidR="0020109F" w:rsidRPr="009F64EA" w:rsidRDefault="0020109F" w:rsidP="0020109F">
      <w:pPr>
        <w:widowControl/>
        <w:contextualSpacing/>
        <w:mirrorIndents/>
        <w:rPr>
          <w:rFonts w:ascii="仿宋_GB2312" w:eastAsia="仿宋_GB2312"/>
          <w:sz w:val="32"/>
          <w:szCs w:val="32"/>
        </w:rPr>
      </w:pPr>
      <w:r w:rsidRPr="009F64EA">
        <w:rPr>
          <w:rFonts w:ascii="仿宋_GB2312" w:eastAsia="仿宋_GB2312" w:hint="eastAsia"/>
          <w:sz w:val="32"/>
          <w:szCs w:val="32"/>
        </w:rPr>
        <w:lastRenderedPageBreak/>
        <w:t>（四）与占有单位负责人或接受评估的非国有单位负责人无经济利益关系；</w:t>
      </w:r>
    </w:p>
    <w:p w:rsidR="0020109F" w:rsidRPr="009F64EA" w:rsidRDefault="0020109F" w:rsidP="0020109F">
      <w:pPr>
        <w:widowControl/>
        <w:contextualSpacing/>
        <w:mirrorIndents/>
        <w:rPr>
          <w:rFonts w:ascii="仿宋_GB2312" w:eastAsia="仿宋_GB2312"/>
          <w:sz w:val="32"/>
          <w:szCs w:val="32"/>
        </w:rPr>
      </w:pPr>
      <w:r w:rsidRPr="009F64EA">
        <w:rPr>
          <w:rFonts w:ascii="仿宋_GB2312" w:eastAsia="仿宋_GB2312" w:hint="eastAsia"/>
          <w:sz w:val="32"/>
          <w:szCs w:val="32"/>
        </w:rPr>
        <w:t>（五）未因同一经济行为，提供审计业务服务。</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b/>
          <w:sz w:val="32"/>
          <w:szCs w:val="32"/>
        </w:rPr>
        <w:t>第十二条</w:t>
      </w:r>
      <w:r w:rsidRPr="009F64EA">
        <w:rPr>
          <w:rFonts w:ascii="仿宋" w:eastAsia="仿宋" w:hAnsi="仿宋"/>
          <w:sz w:val="32"/>
          <w:szCs w:val="32"/>
        </w:rPr>
        <w:t xml:space="preserve">  </w:t>
      </w:r>
      <w:r w:rsidRPr="009F64EA">
        <w:rPr>
          <w:rFonts w:ascii="仿宋" w:eastAsia="仿宋" w:hAnsi="仿宋" w:hint="eastAsia"/>
          <w:sz w:val="32"/>
          <w:szCs w:val="32"/>
        </w:rPr>
        <w:t>占有单位应当向资产评估机构如实提供有关情况和资料，并对所提供情况和资料的真实性、合法性和完整性负责，不得隐匿或虚报资产。占有单位应当积极配合资产评估机构开展工作，不得以任何形式干预其正常执业行为。</w:t>
      </w:r>
    </w:p>
    <w:p w:rsidR="0020109F" w:rsidRPr="009F64EA" w:rsidRDefault="0020109F" w:rsidP="0020109F">
      <w:pPr>
        <w:widowControl/>
        <w:contextualSpacing/>
        <w:mirrorIndents/>
        <w:rPr>
          <w:rFonts w:ascii="仿宋_GB2312" w:eastAsia="仿宋_GB2312"/>
          <w:sz w:val="32"/>
          <w:szCs w:val="32"/>
        </w:rPr>
      </w:pPr>
      <w:r w:rsidRPr="009F64EA">
        <w:rPr>
          <w:rFonts w:ascii="仿宋" w:eastAsia="仿宋" w:hAnsi="仿宋" w:hint="eastAsia"/>
          <w:b/>
          <w:sz w:val="32"/>
          <w:szCs w:val="32"/>
        </w:rPr>
        <w:t>第十三条</w:t>
      </w:r>
      <w:r w:rsidRPr="009F64EA">
        <w:rPr>
          <w:rFonts w:ascii="仿宋_GB2312" w:eastAsia="仿宋_GB2312"/>
          <w:sz w:val="32"/>
          <w:szCs w:val="32"/>
        </w:rPr>
        <w:t xml:space="preserve">  </w:t>
      </w:r>
      <w:r w:rsidRPr="009F64EA">
        <w:rPr>
          <w:rFonts w:ascii="仿宋_GB2312" w:eastAsia="仿宋_GB2312" w:hint="eastAsia"/>
          <w:sz w:val="32"/>
          <w:szCs w:val="32"/>
        </w:rPr>
        <w:t>涉及企业价值的资产评估项目，以持续经营为前提进行评估时，原则上要求采用两种以上方法进行评估，并在评估报告中列示，依据实际状况充分、全面分析后，确定其中一个评估结果作为评估报告使用结果。</w:t>
      </w:r>
    </w:p>
    <w:p w:rsidR="0020109F" w:rsidRPr="009F64EA" w:rsidRDefault="0020109F" w:rsidP="0020109F">
      <w:pPr>
        <w:widowControl/>
        <w:contextualSpacing/>
        <w:mirrorIndents/>
        <w:rPr>
          <w:rFonts w:ascii="仿宋" w:eastAsia="仿宋" w:hAnsi="仿宋"/>
          <w:sz w:val="32"/>
          <w:szCs w:val="32"/>
        </w:rPr>
      </w:pPr>
    </w:p>
    <w:p w:rsidR="0020109F" w:rsidRPr="009F64EA" w:rsidRDefault="0020109F" w:rsidP="0020109F">
      <w:pPr>
        <w:widowControl/>
        <w:contextualSpacing/>
        <w:mirrorIndents/>
        <w:jc w:val="center"/>
        <w:rPr>
          <w:rFonts w:ascii="黑体" w:eastAsia="黑体" w:hAnsi="黑体"/>
          <w:sz w:val="32"/>
          <w:szCs w:val="32"/>
        </w:rPr>
      </w:pPr>
      <w:r w:rsidRPr="009F64EA">
        <w:rPr>
          <w:rFonts w:ascii="黑体" w:eastAsia="黑体" w:hAnsi="黑体" w:hint="eastAsia"/>
          <w:sz w:val="32"/>
          <w:szCs w:val="32"/>
        </w:rPr>
        <w:t>第五章 评估备案</w:t>
      </w:r>
      <w:r w:rsidRPr="009F64EA">
        <w:rPr>
          <w:rFonts w:ascii="黑体" w:eastAsia="黑体" w:hAnsi="黑体"/>
          <w:sz w:val="32"/>
          <w:szCs w:val="32"/>
        </w:rPr>
        <w:t>程序</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b/>
          <w:sz w:val="32"/>
          <w:szCs w:val="32"/>
        </w:rPr>
        <w:t>第十四条</w:t>
      </w:r>
      <w:r w:rsidRPr="009F64EA">
        <w:rPr>
          <w:rFonts w:ascii="仿宋" w:eastAsia="仿宋" w:hAnsi="仿宋"/>
          <w:sz w:val="32"/>
          <w:szCs w:val="32"/>
        </w:rPr>
        <w:t xml:space="preserve">  </w:t>
      </w:r>
      <w:r w:rsidRPr="009F64EA">
        <w:rPr>
          <w:rFonts w:ascii="仿宋" w:eastAsia="仿宋" w:hAnsi="仿宋" w:hint="eastAsia"/>
          <w:sz w:val="32"/>
          <w:szCs w:val="32"/>
        </w:rPr>
        <w:t>占有单位国有资产评估项目备案申请依照财政部、教育部规定程序办理，一般应当提交下列材料:</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t>（一）资产评估项目核准申请文件，内容包括但不限于:项目基本情况（</w:t>
      </w:r>
      <w:proofErr w:type="gramStart"/>
      <w:r w:rsidRPr="009F64EA">
        <w:rPr>
          <w:rFonts w:ascii="仿宋" w:eastAsia="仿宋" w:hAnsi="仿宋" w:hint="eastAsia"/>
          <w:sz w:val="32"/>
          <w:szCs w:val="32"/>
        </w:rPr>
        <w:t>含历史</w:t>
      </w:r>
      <w:proofErr w:type="gramEnd"/>
      <w:r w:rsidRPr="009F64EA">
        <w:rPr>
          <w:rFonts w:ascii="仿宋" w:eastAsia="仿宋" w:hAnsi="仿宋" w:hint="eastAsia"/>
          <w:sz w:val="32"/>
          <w:szCs w:val="32"/>
        </w:rPr>
        <w:t>沿革）、开展资产评估工作的原因、资产评估基准日、资产评估委托人、中介机构、资产评估结果，以及其他需说明的事项；</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t>（二）国有资产评估项目备案表（附件1）或接受非国有资产评估项目备案表（附件2）一式三份；</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lastRenderedPageBreak/>
        <w:t>（三）与评估目的相对应的经济行为批准文件或有效文件，如相关单位批复文件、企业股东会</w:t>
      </w:r>
      <w:r w:rsidRPr="009F64EA">
        <w:rPr>
          <w:rFonts w:ascii="仿宋" w:eastAsia="仿宋" w:hAnsi="仿宋"/>
          <w:sz w:val="32"/>
          <w:szCs w:val="32"/>
        </w:rPr>
        <w:t>（</w:t>
      </w:r>
      <w:r w:rsidRPr="009F64EA">
        <w:rPr>
          <w:rFonts w:ascii="仿宋" w:eastAsia="仿宋" w:hAnsi="仿宋" w:hint="eastAsia"/>
          <w:sz w:val="32"/>
          <w:szCs w:val="32"/>
        </w:rPr>
        <w:t>董事会）决议、经济</w:t>
      </w:r>
      <w:r w:rsidRPr="009F64EA">
        <w:rPr>
          <w:rFonts w:ascii="仿宋" w:eastAsia="仿宋" w:hAnsi="仿宋"/>
          <w:sz w:val="32"/>
          <w:szCs w:val="32"/>
        </w:rPr>
        <w:t>协议或</w:t>
      </w:r>
      <w:r w:rsidRPr="009F64EA">
        <w:rPr>
          <w:rFonts w:ascii="仿宋" w:eastAsia="仿宋" w:hAnsi="仿宋" w:hint="eastAsia"/>
          <w:sz w:val="32"/>
          <w:szCs w:val="32"/>
        </w:rPr>
        <w:t>总经理办公会会议纪要或有效批准文件等。</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t>（四）资产评估报告（评估报告书、评估说明和评估明细表）；</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t>（五）评估基准日的与经济行为相对应的无保留意见标准审计报告（如为非标准无保留意见的审计报告时，对其附加说明段、强调事项段或修正性用语，企业需提供对有关事项的书面说明及承诺）；</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t>（六）评估机构提交的评估报告（包括评估报告书、评估说明、评估明细表及其电子文档等）及其主要引用报告（包括审计报告、土地估价报告、矿业权评估报告等）；</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t>（七）被评估资产权属证明文件；</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t>（八）拟上市项目或已上市公司的重大资产重组项目，评估基准日在6月30日（含）之前的，需提供最近三个完整会计年度和本年度截至评估基准日的审计报告；评估基准日在6月30日之后的，需提供最近两个完整会计年度和本年度截至评估基准日的审计报告。其他经济行为需提供最近一个完整会计年度和本年度截至评估基准日的审计报告；</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t>（九）资产评估各当事方的相关承诺函。评估委托方、评估机构、占有</w:t>
      </w:r>
      <w:r w:rsidRPr="009F64EA">
        <w:rPr>
          <w:rFonts w:ascii="仿宋" w:eastAsia="仿宋" w:hAnsi="仿宋"/>
          <w:sz w:val="32"/>
          <w:szCs w:val="32"/>
        </w:rPr>
        <w:t>单位</w:t>
      </w:r>
      <w:r w:rsidRPr="009F64EA">
        <w:rPr>
          <w:rFonts w:ascii="仿宋" w:eastAsia="仿宋" w:hAnsi="仿宋" w:hint="eastAsia"/>
          <w:sz w:val="32"/>
          <w:szCs w:val="32"/>
        </w:rPr>
        <w:t>、均应当按照评估准则的相关规定出具承诺函；</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t>（十）需提供的其他有关材料。</w:t>
      </w:r>
    </w:p>
    <w:p w:rsidR="0020109F" w:rsidRPr="009F64EA" w:rsidRDefault="0020109F" w:rsidP="0020109F">
      <w:pPr>
        <w:widowControl/>
        <w:contextualSpacing/>
        <w:mirrorIndents/>
        <w:rPr>
          <w:rFonts w:ascii="仿宋_GB2312" w:eastAsia="仿宋_GB2312"/>
          <w:sz w:val="32"/>
          <w:szCs w:val="32"/>
        </w:rPr>
      </w:pPr>
      <w:r w:rsidRPr="009F64EA">
        <w:rPr>
          <w:rFonts w:ascii="仿宋" w:eastAsia="仿宋" w:hAnsi="仿宋" w:hint="eastAsia"/>
          <w:b/>
          <w:sz w:val="32"/>
          <w:szCs w:val="32"/>
        </w:rPr>
        <w:lastRenderedPageBreak/>
        <w:t>第十五条</w:t>
      </w:r>
      <w:r w:rsidRPr="009F64EA">
        <w:rPr>
          <w:rFonts w:ascii="仿宋_GB2312" w:eastAsia="仿宋_GB2312"/>
          <w:sz w:val="32"/>
          <w:szCs w:val="32"/>
        </w:rPr>
        <w:t xml:space="preserve">  </w:t>
      </w:r>
      <w:r w:rsidRPr="009F64EA">
        <w:rPr>
          <w:rFonts w:ascii="仿宋" w:eastAsia="仿宋" w:hAnsi="仿宋" w:hint="eastAsia"/>
          <w:sz w:val="32"/>
          <w:szCs w:val="32"/>
        </w:rPr>
        <w:t>二级企业</w:t>
      </w:r>
      <w:r w:rsidRPr="009F64EA">
        <w:rPr>
          <w:rFonts w:ascii="仿宋_GB2312" w:eastAsia="仿宋_GB2312" w:hint="eastAsia"/>
          <w:sz w:val="32"/>
          <w:szCs w:val="32"/>
        </w:rPr>
        <w:t>收到评估机构出具的评估报告后，应在评估基准日起6个月内，将备案申请材料按照产权关系逐级报送至一级企业，由一级企业对备案材料进行审核，审核通过后向国有资产管理处提出评估备案申请。在报送前，各级企业应进行以下审核：</w:t>
      </w:r>
    </w:p>
    <w:p w:rsidR="0020109F" w:rsidRPr="009F64EA" w:rsidRDefault="0020109F" w:rsidP="0020109F">
      <w:pPr>
        <w:widowControl/>
        <w:contextualSpacing/>
        <w:mirrorIndents/>
        <w:rPr>
          <w:rFonts w:ascii="仿宋_GB2312" w:eastAsia="仿宋_GB2312"/>
          <w:sz w:val="32"/>
          <w:szCs w:val="32"/>
        </w:rPr>
      </w:pPr>
      <w:r w:rsidRPr="009F64EA">
        <w:rPr>
          <w:rFonts w:ascii="仿宋_GB2312" w:eastAsia="仿宋_GB2312" w:hint="eastAsia"/>
          <w:sz w:val="32"/>
          <w:szCs w:val="32"/>
        </w:rPr>
        <w:t>（一）相关经济行为是否符合国家有关规定要求；</w:t>
      </w:r>
    </w:p>
    <w:p w:rsidR="0020109F" w:rsidRPr="009F64EA" w:rsidRDefault="0020109F" w:rsidP="0020109F">
      <w:pPr>
        <w:widowControl/>
        <w:contextualSpacing/>
        <w:mirrorIndents/>
        <w:rPr>
          <w:rFonts w:ascii="仿宋_GB2312" w:eastAsia="仿宋_GB2312"/>
          <w:sz w:val="32"/>
          <w:szCs w:val="32"/>
        </w:rPr>
      </w:pPr>
      <w:r w:rsidRPr="009F64EA">
        <w:rPr>
          <w:rFonts w:ascii="仿宋_GB2312" w:eastAsia="仿宋_GB2312" w:hint="eastAsia"/>
          <w:sz w:val="32"/>
          <w:szCs w:val="32"/>
        </w:rPr>
        <w:t>（二）评估基准日的选择是否合理；</w:t>
      </w:r>
    </w:p>
    <w:p w:rsidR="0020109F" w:rsidRPr="009F64EA" w:rsidRDefault="0020109F" w:rsidP="0020109F">
      <w:pPr>
        <w:widowControl/>
        <w:contextualSpacing/>
        <w:mirrorIndents/>
        <w:rPr>
          <w:rFonts w:ascii="仿宋_GB2312" w:eastAsia="仿宋_GB2312"/>
          <w:sz w:val="32"/>
          <w:szCs w:val="32"/>
        </w:rPr>
      </w:pPr>
      <w:r w:rsidRPr="009F64EA">
        <w:rPr>
          <w:rFonts w:ascii="仿宋_GB2312" w:eastAsia="仿宋_GB2312" w:hint="eastAsia"/>
          <w:sz w:val="32"/>
          <w:szCs w:val="32"/>
        </w:rPr>
        <w:t>（三）执业评估机构及人员是否具备相应资质；</w:t>
      </w:r>
    </w:p>
    <w:p w:rsidR="0020109F" w:rsidRPr="009F64EA" w:rsidRDefault="0020109F" w:rsidP="0020109F">
      <w:pPr>
        <w:widowControl/>
        <w:contextualSpacing/>
        <w:mirrorIndents/>
        <w:rPr>
          <w:rFonts w:ascii="仿宋_GB2312" w:eastAsia="仿宋_GB2312"/>
          <w:sz w:val="32"/>
          <w:szCs w:val="32"/>
        </w:rPr>
      </w:pPr>
      <w:r w:rsidRPr="009F64EA">
        <w:rPr>
          <w:rFonts w:ascii="仿宋_GB2312" w:eastAsia="仿宋_GB2312" w:hint="eastAsia"/>
          <w:sz w:val="32"/>
          <w:szCs w:val="32"/>
        </w:rPr>
        <w:t>（四）评估范围是否与经济行为批准文件或重组改制方案内容一致；</w:t>
      </w:r>
    </w:p>
    <w:p w:rsidR="0020109F" w:rsidRPr="009F64EA" w:rsidRDefault="0020109F" w:rsidP="0020109F">
      <w:pPr>
        <w:widowControl/>
        <w:contextualSpacing/>
        <w:mirrorIndents/>
        <w:rPr>
          <w:rFonts w:ascii="仿宋_GB2312" w:eastAsia="仿宋_GB2312"/>
          <w:sz w:val="32"/>
          <w:szCs w:val="32"/>
        </w:rPr>
      </w:pPr>
      <w:r w:rsidRPr="009F64EA">
        <w:rPr>
          <w:rFonts w:ascii="仿宋_GB2312" w:eastAsia="仿宋_GB2312" w:hint="eastAsia"/>
          <w:sz w:val="32"/>
          <w:szCs w:val="32"/>
        </w:rPr>
        <w:t>（五）纳入评估范围的房产、土地及矿产资源等资产权属要件是否齐全；</w:t>
      </w:r>
    </w:p>
    <w:p w:rsidR="0020109F" w:rsidRPr="009F64EA" w:rsidRDefault="0020109F" w:rsidP="0020109F">
      <w:pPr>
        <w:widowControl/>
        <w:contextualSpacing/>
        <w:mirrorIndents/>
        <w:rPr>
          <w:rFonts w:ascii="仿宋_GB2312" w:eastAsia="仿宋_GB2312"/>
          <w:sz w:val="32"/>
          <w:szCs w:val="32"/>
        </w:rPr>
      </w:pPr>
      <w:r w:rsidRPr="009F64EA">
        <w:rPr>
          <w:rFonts w:ascii="仿宋_GB2312" w:eastAsia="仿宋_GB2312" w:hint="eastAsia"/>
          <w:sz w:val="32"/>
          <w:szCs w:val="32"/>
        </w:rPr>
        <w:t>（六）被评估企业是否依法办理相关产权登记事宜；</w:t>
      </w:r>
    </w:p>
    <w:p w:rsidR="0020109F" w:rsidRPr="009F64EA" w:rsidRDefault="0020109F" w:rsidP="0020109F">
      <w:pPr>
        <w:widowControl/>
        <w:contextualSpacing/>
        <w:mirrorIndents/>
        <w:rPr>
          <w:rFonts w:ascii="仿宋_GB2312" w:eastAsia="仿宋_GB2312"/>
          <w:sz w:val="32"/>
          <w:szCs w:val="32"/>
        </w:rPr>
      </w:pPr>
      <w:r w:rsidRPr="009F64EA">
        <w:rPr>
          <w:rFonts w:ascii="仿宋_GB2312" w:eastAsia="仿宋_GB2312" w:hint="eastAsia"/>
          <w:sz w:val="32"/>
          <w:szCs w:val="32"/>
        </w:rPr>
        <w:t>（七）评估报告、审计报告等资料要件是否齐全。</w:t>
      </w:r>
    </w:p>
    <w:p w:rsidR="0020109F" w:rsidRPr="009F64EA" w:rsidRDefault="0020109F" w:rsidP="0020109F">
      <w:pPr>
        <w:widowControl/>
        <w:contextualSpacing/>
        <w:mirrorIndents/>
        <w:rPr>
          <w:rFonts w:ascii="仿宋_GB2312" w:eastAsia="仿宋_GB2312"/>
          <w:sz w:val="32"/>
          <w:szCs w:val="32"/>
        </w:rPr>
      </w:pPr>
      <w:r w:rsidRPr="009F64EA">
        <w:rPr>
          <w:rFonts w:ascii="仿宋" w:eastAsia="仿宋" w:hAnsi="仿宋" w:hint="eastAsia"/>
          <w:b/>
          <w:sz w:val="32"/>
          <w:szCs w:val="32"/>
        </w:rPr>
        <w:t>第十六条</w:t>
      </w:r>
      <w:r w:rsidRPr="009F64EA">
        <w:rPr>
          <w:rFonts w:ascii="黑体" w:eastAsia="黑体" w:hAnsi="黑体"/>
          <w:sz w:val="32"/>
          <w:szCs w:val="32"/>
        </w:rPr>
        <w:t xml:space="preserve">  </w:t>
      </w:r>
      <w:r w:rsidRPr="009F64EA">
        <w:rPr>
          <w:rFonts w:ascii="仿宋_GB2312" w:eastAsia="仿宋_GB2312" w:hint="eastAsia"/>
          <w:sz w:val="32"/>
          <w:szCs w:val="32"/>
        </w:rPr>
        <w:t>国有资产管理处收到一级企业报送的备案材料后，由经办人员对材料进行初审：</w:t>
      </w:r>
    </w:p>
    <w:p w:rsidR="0020109F" w:rsidRPr="009F64EA" w:rsidRDefault="0020109F" w:rsidP="0020109F">
      <w:pPr>
        <w:widowControl/>
        <w:contextualSpacing/>
        <w:mirrorIndents/>
        <w:rPr>
          <w:rFonts w:ascii="仿宋_GB2312" w:eastAsia="仿宋_GB2312"/>
          <w:sz w:val="32"/>
          <w:szCs w:val="32"/>
        </w:rPr>
      </w:pPr>
      <w:r w:rsidRPr="009F64EA">
        <w:rPr>
          <w:rFonts w:ascii="仿宋_GB2312" w:eastAsia="仿宋_GB2312" w:hint="eastAsia"/>
          <w:sz w:val="32"/>
          <w:szCs w:val="32"/>
        </w:rPr>
        <w:t>（一）对材料齐全、符合要求的，国有资产管理处应当在10个工作日内组织法</w:t>
      </w:r>
      <w:proofErr w:type="gramStart"/>
      <w:r w:rsidRPr="009F64EA">
        <w:rPr>
          <w:rFonts w:ascii="仿宋_GB2312" w:eastAsia="仿宋_GB2312" w:hint="eastAsia"/>
          <w:sz w:val="32"/>
          <w:szCs w:val="32"/>
        </w:rPr>
        <w:t>务</w:t>
      </w:r>
      <w:proofErr w:type="gramEnd"/>
      <w:r w:rsidRPr="009F64EA">
        <w:rPr>
          <w:rFonts w:ascii="仿宋_GB2312" w:eastAsia="仿宋_GB2312" w:hint="eastAsia"/>
          <w:sz w:val="32"/>
          <w:szCs w:val="32"/>
        </w:rPr>
        <w:t>、财务、审计、资产等职能部门及相关企业讨论形成审核意见；</w:t>
      </w:r>
    </w:p>
    <w:p w:rsidR="0020109F" w:rsidRPr="009F64EA" w:rsidRDefault="0020109F" w:rsidP="0020109F">
      <w:pPr>
        <w:widowControl/>
        <w:contextualSpacing/>
        <w:mirrorIndents/>
        <w:rPr>
          <w:rFonts w:ascii="仿宋_GB2312" w:eastAsia="仿宋_GB2312"/>
          <w:sz w:val="32"/>
          <w:szCs w:val="32"/>
        </w:rPr>
      </w:pPr>
      <w:r w:rsidRPr="009F64EA">
        <w:rPr>
          <w:rFonts w:ascii="仿宋_GB2312" w:eastAsia="仿宋_GB2312" w:hint="eastAsia"/>
          <w:sz w:val="32"/>
          <w:szCs w:val="32"/>
        </w:rPr>
        <w:t>（二）对材料不齐全或不符合要求的，经办人员应当在5个工作日内出具审核修改意见，经国有资产管理处处长审核后签发，反馈至一级企业。一级企业应当及时组织各有关下级</w:t>
      </w:r>
      <w:r w:rsidRPr="009F64EA">
        <w:rPr>
          <w:rFonts w:ascii="仿宋_GB2312" w:eastAsia="仿宋_GB2312" w:hint="eastAsia"/>
          <w:sz w:val="32"/>
          <w:szCs w:val="32"/>
        </w:rPr>
        <w:lastRenderedPageBreak/>
        <w:t>企业及资产评估机构逐条回复审核修改意见，并将调整完善后的备案申请材料和审核意见回复报送</w:t>
      </w:r>
      <w:proofErr w:type="gramStart"/>
      <w:r w:rsidRPr="009F64EA">
        <w:rPr>
          <w:rFonts w:ascii="仿宋_GB2312" w:eastAsia="仿宋_GB2312" w:hint="eastAsia"/>
          <w:sz w:val="32"/>
          <w:szCs w:val="32"/>
        </w:rPr>
        <w:t>至国有</w:t>
      </w:r>
      <w:proofErr w:type="gramEnd"/>
      <w:r w:rsidRPr="009F64EA">
        <w:rPr>
          <w:rFonts w:ascii="仿宋_GB2312" w:eastAsia="仿宋_GB2312" w:hint="eastAsia"/>
          <w:sz w:val="32"/>
          <w:szCs w:val="32"/>
        </w:rPr>
        <w:t>资产管理处。国有资产管理处应当及时组织复审。</w:t>
      </w:r>
    </w:p>
    <w:p w:rsidR="0020109F" w:rsidRPr="009F64EA" w:rsidRDefault="0020109F" w:rsidP="0020109F">
      <w:pPr>
        <w:widowControl/>
        <w:contextualSpacing/>
        <w:mirrorIndents/>
        <w:rPr>
          <w:rFonts w:ascii="仿宋_GB2312" w:eastAsia="仿宋_GB2312"/>
          <w:sz w:val="32"/>
          <w:szCs w:val="32"/>
        </w:rPr>
      </w:pPr>
      <w:r w:rsidRPr="009F64EA">
        <w:rPr>
          <w:rFonts w:ascii="仿宋" w:eastAsia="仿宋" w:hAnsi="仿宋" w:hint="eastAsia"/>
          <w:b/>
          <w:sz w:val="32"/>
          <w:szCs w:val="32"/>
        </w:rPr>
        <w:t>第十七条</w:t>
      </w:r>
      <w:r w:rsidRPr="009F64EA">
        <w:rPr>
          <w:rFonts w:ascii="黑体" w:eastAsia="黑体" w:hAnsi="黑体"/>
          <w:sz w:val="32"/>
          <w:szCs w:val="32"/>
        </w:rPr>
        <w:t xml:space="preserve">  </w:t>
      </w:r>
      <w:r w:rsidRPr="009F64EA">
        <w:rPr>
          <w:rFonts w:ascii="仿宋_GB2312" w:eastAsia="仿宋_GB2312" w:hint="eastAsia"/>
          <w:sz w:val="32"/>
          <w:szCs w:val="32"/>
        </w:rPr>
        <w:t>国有资产管理处审核通过后，国有资产管理处处长作为学校企业资产评估项目备案工作审核人签字，并将全套评估备案材料通过学校OA系统报</w:t>
      </w:r>
      <w:proofErr w:type="gramStart"/>
      <w:r w:rsidRPr="009F64EA">
        <w:rPr>
          <w:rFonts w:ascii="仿宋_GB2312" w:eastAsia="仿宋_GB2312" w:hint="eastAsia"/>
          <w:sz w:val="32"/>
          <w:szCs w:val="32"/>
        </w:rPr>
        <w:t>分管国</w:t>
      </w:r>
      <w:proofErr w:type="gramEnd"/>
      <w:r w:rsidRPr="009F64EA">
        <w:rPr>
          <w:rFonts w:ascii="仿宋_GB2312" w:eastAsia="仿宋_GB2312" w:hint="eastAsia"/>
          <w:sz w:val="32"/>
          <w:szCs w:val="32"/>
        </w:rPr>
        <w:t>资工作的副校长签字，提交校长办公会或党委常委会审议通过，由校长作为学校企业资产评估备案工作审批人签字批准。</w:t>
      </w:r>
    </w:p>
    <w:p w:rsidR="0020109F" w:rsidRPr="009F64EA" w:rsidRDefault="0020109F" w:rsidP="0020109F">
      <w:pPr>
        <w:widowControl/>
        <w:contextualSpacing/>
        <w:mirrorIndents/>
        <w:rPr>
          <w:rFonts w:ascii="仿宋_GB2312" w:eastAsia="仿宋_GB2312"/>
          <w:sz w:val="32"/>
          <w:szCs w:val="32"/>
        </w:rPr>
      </w:pPr>
      <w:r w:rsidRPr="009F64EA">
        <w:rPr>
          <w:rFonts w:ascii="仿宋" w:eastAsia="仿宋" w:hAnsi="仿宋"/>
          <w:b/>
          <w:sz w:val="32"/>
          <w:szCs w:val="32"/>
        </w:rPr>
        <w:t>第</w:t>
      </w:r>
      <w:r w:rsidRPr="009F64EA">
        <w:rPr>
          <w:rFonts w:ascii="仿宋" w:eastAsia="仿宋" w:hAnsi="仿宋" w:hint="eastAsia"/>
          <w:b/>
          <w:sz w:val="32"/>
          <w:szCs w:val="32"/>
        </w:rPr>
        <w:t>十八</w:t>
      </w:r>
      <w:r w:rsidRPr="009F64EA">
        <w:rPr>
          <w:rFonts w:ascii="仿宋" w:eastAsia="仿宋" w:hAnsi="仿宋"/>
          <w:b/>
          <w:sz w:val="32"/>
          <w:szCs w:val="32"/>
        </w:rPr>
        <w:t>条</w:t>
      </w:r>
      <w:r w:rsidRPr="009F64EA">
        <w:rPr>
          <w:rFonts w:ascii="仿宋" w:eastAsia="仿宋" w:hAnsi="仿宋"/>
          <w:sz w:val="32"/>
          <w:szCs w:val="32"/>
        </w:rPr>
        <w:t xml:space="preserve">  </w:t>
      </w:r>
      <w:r w:rsidRPr="009F64EA">
        <w:rPr>
          <w:rFonts w:ascii="仿宋_GB2312" w:eastAsia="仿宋_GB2312" w:hint="eastAsia"/>
          <w:sz w:val="32"/>
          <w:szCs w:val="32"/>
        </w:rPr>
        <w:t>评估备案工作必须在相应经济行为发生前完成</w:t>
      </w:r>
      <w:r w:rsidRPr="009F64EA">
        <w:rPr>
          <w:rFonts w:ascii="仿宋_GB2312" w:eastAsia="仿宋_GB2312"/>
          <w:sz w:val="32"/>
          <w:szCs w:val="32"/>
        </w:rPr>
        <w:t>,不得事后备案;不得备案已过评估结果使用有效期的项目;不得备案各类形式的追溯评估结果;不得伪造,变造评估项目的任何申报材料</w:t>
      </w:r>
      <w:r w:rsidRPr="009F64EA">
        <w:rPr>
          <w:rFonts w:ascii="仿宋_GB2312" w:eastAsia="仿宋_GB2312" w:hint="eastAsia"/>
          <w:sz w:val="32"/>
          <w:szCs w:val="32"/>
        </w:rPr>
        <w:t>。</w:t>
      </w:r>
    </w:p>
    <w:p w:rsidR="0020109F" w:rsidRDefault="0020109F" w:rsidP="0020109F">
      <w:pPr>
        <w:widowControl/>
        <w:contextualSpacing/>
        <w:mirrorIndents/>
        <w:jc w:val="center"/>
        <w:rPr>
          <w:rFonts w:ascii="黑体" w:eastAsia="黑体" w:hAnsi="黑体"/>
          <w:sz w:val="32"/>
          <w:szCs w:val="32"/>
        </w:rPr>
      </w:pPr>
    </w:p>
    <w:p w:rsidR="0020109F" w:rsidRPr="009F64EA" w:rsidRDefault="0020109F" w:rsidP="0020109F">
      <w:pPr>
        <w:widowControl/>
        <w:contextualSpacing/>
        <w:mirrorIndents/>
        <w:jc w:val="center"/>
        <w:rPr>
          <w:rFonts w:ascii="黑体" w:eastAsia="黑体" w:hAnsi="黑体"/>
          <w:sz w:val="32"/>
          <w:szCs w:val="32"/>
        </w:rPr>
      </w:pPr>
      <w:r w:rsidRPr="009F64EA">
        <w:rPr>
          <w:rFonts w:ascii="黑体" w:eastAsia="黑体" w:hAnsi="黑体" w:hint="eastAsia"/>
          <w:sz w:val="32"/>
          <w:szCs w:val="32"/>
        </w:rPr>
        <w:t>第六章 备案结果管理</w:t>
      </w:r>
    </w:p>
    <w:p w:rsidR="0020109F" w:rsidRPr="009F64EA" w:rsidRDefault="0020109F" w:rsidP="0020109F">
      <w:pPr>
        <w:widowControl/>
        <w:contextualSpacing/>
        <w:mirrorIndents/>
        <w:rPr>
          <w:rFonts w:ascii="仿宋_GB2312" w:eastAsia="仿宋_GB2312"/>
          <w:sz w:val="32"/>
          <w:szCs w:val="32"/>
        </w:rPr>
      </w:pPr>
      <w:r w:rsidRPr="009F64EA">
        <w:rPr>
          <w:rFonts w:ascii="仿宋" w:eastAsia="仿宋" w:hAnsi="仿宋" w:hint="eastAsia"/>
          <w:b/>
          <w:sz w:val="32"/>
          <w:szCs w:val="32"/>
        </w:rPr>
        <w:t>第十九条</w:t>
      </w:r>
      <w:r w:rsidRPr="009F64EA">
        <w:rPr>
          <w:rFonts w:ascii="仿宋_GB2312" w:eastAsia="仿宋_GB2312"/>
          <w:sz w:val="32"/>
          <w:szCs w:val="32"/>
        </w:rPr>
        <w:t xml:space="preserve">  </w:t>
      </w:r>
      <w:r w:rsidRPr="009F64EA">
        <w:rPr>
          <w:rFonts w:ascii="仿宋_GB2312" w:eastAsia="仿宋_GB2312" w:hint="eastAsia"/>
          <w:sz w:val="32"/>
          <w:szCs w:val="32"/>
        </w:rPr>
        <w:t>占有单位国有资产评估项目备案完成后，需对评估结果进行调整的，应当自调整之日起1</w:t>
      </w:r>
      <w:r w:rsidRPr="009F64EA">
        <w:rPr>
          <w:rFonts w:ascii="仿宋_GB2312" w:eastAsia="仿宋_GB2312"/>
          <w:sz w:val="32"/>
          <w:szCs w:val="32"/>
        </w:rPr>
        <w:t>5</w:t>
      </w:r>
      <w:r w:rsidRPr="009F64EA">
        <w:rPr>
          <w:rFonts w:ascii="仿宋_GB2312" w:eastAsia="仿宋_GB2312" w:hint="eastAsia"/>
          <w:sz w:val="32"/>
          <w:szCs w:val="32"/>
        </w:rPr>
        <w:t>个工作日内向国有资产管理处重新申请办理备案手续，原备案表由国有资产管理处收回。</w:t>
      </w:r>
    </w:p>
    <w:p w:rsidR="0020109F" w:rsidRPr="009F64EA" w:rsidRDefault="0020109F" w:rsidP="0020109F">
      <w:pPr>
        <w:widowControl/>
        <w:contextualSpacing/>
        <w:mirrorIndents/>
        <w:rPr>
          <w:rFonts w:ascii="仿宋_GB2312" w:eastAsia="仿宋_GB2312"/>
          <w:sz w:val="32"/>
          <w:szCs w:val="32"/>
        </w:rPr>
      </w:pPr>
      <w:r w:rsidRPr="009F64EA">
        <w:rPr>
          <w:rFonts w:ascii="仿宋" w:eastAsia="仿宋" w:hAnsi="仿宋" w:hint="eastAsia"/>
          <w:b/>
          <w:sz w:val="32"/>
          <w:szCs w:val="32"/>
        </w:rPr>
        <w:t>第二十条</w:t>
      </w:r>
      <w:r w:rsidRPr="009F64EA">
        <w:rPr>
          <w:rFonts w:ascii="仿宋_GB2312" w:eastAsia="仿宋_GB2312"/>
          <w:sz w:val="32"/>
          <w:szCs w:val="32"/>
        </w:rPr>
        <w:t xml:space="preserve">  </w:t>
      </w:r>
      <w:r w:rsidRPr="009F64EA">
        <w:rPr>
          <w:rFonts w:ascii="仿宋_GB2312" w:eastAsia="仿宋_GB2312" w:hint="eastAsia"/>
          <w:sz w:val="32"/>
          <w:szCs w:val="32"/>
        </w:rPr>
        <w:t>评估项目所出具的资产评估报告的法律责任由评估机构和在评估报告中签字的具有相应执业资格的评估人员共同承担，不因备案而转移其法律责任。</w:t>
      </w:r>
    </w:p>
    <w:p w:rsidR="0020109F" w:rsidRPr="009F64EA" w:rsidRDefault="0020109F" w:rsidP="0020109F">
      <w:pPr>
        <w:widowControl/>
        <w:contextualSpacing/>
        <w:mirrorIndents/>
        <w:rPr>
          <w:rFonts w:ascii="仿宋_GB2312" w:eastAsia="仿宋_GB2312"/>
          <w:sz w:val="32"/>
          <w:szCs w:val="32"/>
        </w:rPr>
      </w:pPr>
      <w:r w:rsidRPr="009F64EA">
        <w:rPr>
          <w:rFonts w:ascii="仿宋" w:eastAsia="仿宋" w:hAnsi="仿宋" w:hint="eastAsia"/>
          <w:b/>
          <w:sz w:val="32"/>
          <w:szCs w:val="32"/>
        </w:rPr>
        <w:lastRenderedPageBreak/>
        <w:t>第二十一条</w:t>
      </w:r>
      <w:r w:rsidRPr="009F64EA">
        <w:rPr>
          <w:rFonts w:ascii="仿宋_GB2312" w:eastAsia="仿宋_GB2312"/>
          <w:sz w:val="32"/>
          <w:szCs w:val="32"/>
        </w:rPr>
        <w:t xml:space="preserve">  </w:t>
      </w:r>
      <w:r w:rsidRPr="009F64EA">
        <w:rPr>
          <w:rFonts w:ascii="仿宋_GB2312" w:eastAsia="仿宋_GB2312" w:hint="eastAsia"/>
          <w:sz w:val="32"/>
          <w:szCs w:val="32"/>
        </w:rPr>
        <w:t>评估备案表一份留存国有资产管理处，一份送占有单位，一份送教育部。</w:t>
      </w:r>
    </w:p>
    <w:p w:rsidR="0020109F" w:rsidRPr="009F64EA" w:rsidRDefault="0020109F" w:rsidP="0020109F">
      <w:pPr>
        <w:widowControl/>
        <w:contextualSpacing/>
        <w:mirrorIndents/>
        <w:rPr>
          <w:rFonts w:ascii="仿宋_GB2312" w:eastAsia="仿宋_GB2312"/>
          <w:sz w:val="32"/>
          <w:szCs w:val="32"/>
        </w:rPr>
      </w:pPr>
      <w:r w:rsidRPr="009F64EA">
        <w:rPr>
          <w:rFonts w:ascii="仿宋" w:eastAsia="仿宋" w:hAnsi="仿宋" w:hint="eastAsia"/>
          <w:b/>
          <w:sz w:val="32"/>
          <w:szCs w:val="32"/>
        </w:rPr>
        <w:t>第二十二条</w:t>
      </w:r>
      <w:r w:rsidRPr="009F64EA">
        <w:rPr>
          <w:rFonts w:ascii="仿宋_GB2312" w:eastAsia="仿宋_GB2312"/>
          <w:sz w:val="32"/>
          <w:szCs w:val="32"/>
        </w:rPr>
        <w:t xml:space="preserve">  </w:t>
      </w:r>
      <w:r w:rsidRPr="009F64EA">
        <w:rPr>
          <w:rFonts w:ascii="仿宋_GB2312" w:eastAsia="仿宋_GB2312" w:hint="eastAsia"/>
          <w:sz w:val="32"/>
          <w:szCs w:val="32"/>
        </w:rPr>
        <w:t>国有资产管理处应于每季度终了的1</w:t>
      </w:r>
      <w:r w:rsidRPr="009F64EA">
        <w:rPr>
          <w:rFonts w:ascii="仿宋_GB2312" w:eastAsia="仿宋_GB2312"/>
          <w:sz w:val="32"/>
          <w:szCs w:val="32"/>
        </w:rPr>
        <w:t>5</w:t>
      </w:r>
      <w:r w:rsidRPr="009F64EA">
        <w:rPr>
          <w:rFonts w:ascii="仿宋_GB2312" w:eastAsia="仿宋_GB2312" w:hint="eastAsia"/>
          <w:sz w:val="32"/>
          <w:szCs w:val="32"/>
        </w:rPr>
        <w:t>个工作日内将备案项目情况（附件3）统计汇总后报教育部。每年度终了后</w:t>
      </w:r>
      <w:r w:rsidRPr="009F64EA">
        <w:rPr>
          <w:rFonts w:ascii="仿宋_GB2312" w:eastAsia="仿宋_GB2312"/>
          <w:sz w:val="32"/>
          <w:szCs w:val="32"/>
        </w:rPr>
        <w:t>30个工作日内</w:t>
      </w:r>
      <w:r w:rsidRPr="009F64EA">
        <w:rPr>
          <w:rFonts w:ascii="仿宋_GB2312" w:eastAsia="仿宋_GB2312" w:hint="eastAsia"/>
          <w:sz w:val="32"/>
          <w:szCs w:val="32"/>
        </w:rPr>
        <w:t>，</w:t>
      </w:r>
      <w:r w:rsidRPr="009F64EA">
        <w:rPr>
          <w:rFonts w:ascii="仿宋_GB2312" w:eastAsia="仿宋_GB2312"/>
          <w:sz w:val="32"/>
          <w:szCs w:val="32"/>
        </w:rPr>
        <w:t>将年度备案工作整体情况报告提交</w:t>
      </w:r>
      <w:r w:rsidRPr="009F64EA">
        <w:rPr>
          <w:rFonts w:ascii="仿宋_GB2312" w:eastAsia="仿宋_GB2312" w:hint="eastAsia"/>
          <w:sz w:val="32"/>
          <w:szCs w:val="32"/>
        </w:rPr>
        <w:t>教育部。</w:t>
      </w:r>
    </w:p>
    <w:p w:rsidR="0020109F" w:rsidRPr="009F64EA" w:rsidRDefault="0020109F" w:rsidP="0020109F">
      <w:pPr>
        <w:widowControl/>
        <w:contextualSpacing/>
        <w:mirrorIndents/>
        <w:rPr>
          <w:rFonts w:ascii="仿宋_GB2312" w:eastAsia="仿宋_GB2312"/>
          <w:sz w:val="32"/>
          <w:szCs w:val="32"/>
        </w:rPr>
      </w:pPr>
      <w:r w:rsidRPr="009F64EA">
        <w:rPr>
          <w:rFonts w:ascii="仿宋" w:eastAsia="仿宋" w:hAnsi="仿宋" w:hint="eastAsia"/>
          <w:b/>
          <w:sz w:val="32"/>
          <w:szCs w:val="32"/>
        </w:rPr>
        <w:t>第二十三条</w:t>
      </w:r>
      <w:r w:rsidRPr="009F64EA">
        <w:rPr>
          <w:rFonts w:ascii="仿宋_GB2312" w:eastAsia="仿宋_GB2312" w:hint="eastAsia"/>
          <w:sz w:val="32"/>
          <w:szCs w:val="32"/>
        </w:rPr>
        <w:t xml:space="preserve"> </w:t>
      </w:r>
      <w:r w:rsidRPr="009F64EA">
        <w:rPr>
          <w:rFonts w:ascii="仿宋_GB2312" w:eastAsia="仿宋_GB2312"/>
          <w:sz w:val="32"/>
          <w:szCs w:val="32"/>
        </w:rPr>
        <w:t xml:space="preserve"> </w:t>
      </w:r>
      <w:r w:rsidRPr="009F64EA">
        <w:rPr>
          <w:rFonts w:ascii="仿宋_GB2312" w:eastAsia="仿宋_GB2312" w:hint="eastAsia"/>
          <w:sz w:val="32"/>
          <w:szCs w:val="32"/>
        </w:rPr>
        <w:t>国有资产管理处应加强对评估项目备案工作的管理，对备案项目逐项登记，严格执行内部审批程序，建立评估项目备案档案管理制度，所有备案项目申报材料应登记造册，长期保存。</w:t>
      </w:r>
    </w:p>
    <w:p w:rsidR="0020109F" w:rsidRDefault="0020109F" w:rsidP="0020109F">
      <w:pPr>
        <w:widowControl/>
        <w:contextualSpacing/>
        <w:mirrorIndents/>
        <w:jc w:val="center"/>
        <w:rPr>
          <w:rFonts w:ascii="黑体" w:eastAsia="黑体" w:hAnsi="黑体"/>
          <w:sz w:val="32"/>
          <w:szCs w:val="32"/>
        </w:rPr>
      </w:pPr>
    </w:p>
    <w:p w:rsidR="0020109F" w:rsidRPr="009F64EA" w:rsidRDefault="0020109F" w:rsidP="0020109F">
      <w:pPr>
        <w:widowControl/>
        <w:contextualSpacing/>
        <w:mirrorIndents/>
        <w:jc w:val="center"/>
        <w:rPr>
          <w:rFonts w:ascii="黑体" w:eastAsia="黑体" w:hAnsi="黑体"/>
          <w:sz w:val="32"/>
          <w:szCs w:val="32"/>
        </w:rPr>
      </w:pPr>
      <w:r w:rsidRPr="009F64EA">
        <w:rPr>
          <w:rFonts w:ascii="黑体" w:eastAsia="黑体" w:hAnsi="黑体" w:hint="eastAsia"/>
          <w:sz w:val="32"/>
          <w:szCs w:val="32"/>
        </w:rPr>
        <w:t>第七章 备案专用章</w:t>
      </w:r>
      <w:r w:rsidRPr="009F64EA">
        <w:rPr>
          <w:rFonts w:ascii="黑体" w:eastAsia="黑体" w:hAnsi="黑体"/>
          <w:sz w:val="32"/>
          <w:szCs w:val="32"/>
        </w:rPr>
        <w:t>管理</w:t>
      </w:r>
    </w:p>
    <w:p w:rsidR="0020109F" w:rsidRPr="009F64EA" w:rsidRDefault="0020109F" w:rsidP="0020109F">
      <w:pPr>
        <w:widowControl/>
        <w:contextualSpacing/>
        <w:mirrorIndents/>
        <w:rPr>
          <w:rFonts w:ascii="仿宋_GB2312" w:eastAsia="仿宋_GB2312"/>
          <w:sz w:val="32"/>
          <w:szCs w:val="32"/>
        </w:rPr>
      </w:pPr>
      <w:r w:rsidRPr="009F64EA">
        <w:rPr>
          <w:rFonts w:ascii="仿宋" w:eastAsia="仿宋" w:hAnsi="仿宋" w:hint="eastAsia"/>
          <w:b/>
          <w:sz w:val="32"/>
          <w:szCs w:val="32"/>
        </w:rPr>
        <w:t>第二十四条</w:t>
      </w:r>
      <w:r w:rsidRPr="009F64EA">
        <w:rPr>
          <w:rFonts w:ascii="仿宋_GB2312" w:eastAsia="仿宋_GB2312"/>
          <w:sz w:val="32"/>
          <w:szCs w:val="32"/>
        </w:rPr>
        <w:t xml:space="preserve">  </w:t>
      </w:r>
      <w:r w:rsidRPr="009F64EA">
        <w:rPr>
          <w:rFonts w:ascii="仿宋_GB2312" w:eastAsia="仿宋_GB2312" w:hint="eastAsia"/>
          <w:sz w:val="32"/>
          <w:szCs w:val="32"/>
        </w:rPr>
        <w:t>“上海</w:t>
      </w:r>
      <w:r w:rsidRPr="009F64EA">
        <w:rPr>
          <w:rFonts w:ascii="仿宋_GB2312" w:eastAsia="仿宋_GB2312"/>
          <w:sz w:val="32"/>
          <w:szCs w:val="32"/>
        </w:rPr>
        <w:t>外国语</w:t>
      </w:r>
      <w:r w:rsidRPr="009F64EA">
        <w:rPr>
          <w:rFonts w:ascii="仿宋_GB2312" w:eastAsia="仿宋_GB2312" w:hint="eastAsia"/>
          <w:sz w:val="32"/>
          <w:szCs w:val="32"/>
        </w:rPr>
        <w:t>大学企业国有资产评估项目备案专用章”</w:t>
      </w:r>
      <w:r w:rsidRPr="009F64EA">
        <w:rPr>
          <w:rFonts w:ascii="仿宋_GB2312" w:eastAsia="仿宋_GB2312"/>
          <w:sz w:val="32"/>
          <w:szCs w:val="32"/>
        </w:rPr>
        <w:t>由国有资产管理处</w:t>
      </w:r>
      <w:r w:rsidRPr="009F64EA">
        <w:rPr>
          <w:rFonts w:ascii="仿宋_GB2312" w:eastAsia="仿宋_GB2312" w:hint="eastAsia"/>
          <w:sz w:val="32"/>
          <w:szCs w:val="32"/>
        </w:rPr>
        <w:t>保管并负责用印管理。</w:t>
      </w:r>
    </w:p>
    <w:p w:rsidR="0020109F" w:rsidRPr="009F64EA" w:rsidRDefault="0020109F" w:rsidP="0020109F">
      <w:pPr>
        <w:widowControl/>
        <w:contextualSpacing/>
        <w:mirrorIndents/>
        <w:rPr>
          <w:rFonts w:ascii="仿宋_GB2312" w:eastAsia="仿宋_GB2312"/>
          <w:sz w:val="32"/>
          <w:szCs w:val="32"/>
        </w:rPr>
      </w:pPr>
      <w:r w:rsidRPr="009F64EA">
        <w:rPr>
          <w:rFonts w:ascii="仿宋" w:eastAsia="仿宋" w:hAnsi="仿宋" w:hint="eastAsia"/>
          <w:b/>
          <w:sz w:val="32"/>
          <w:szCs w:val="32"/>
        </w:rPr>
        <w:t>第二十五条</w:t>
      </w:r>
      <w:r w:rsidRPr="009F64EA">
        <w:rPr>
          <w:rFonts w:ascii="仿宋_GB2312" w:eastAsia="仿宋_GB2312" w:hint="eastAsia"/>
          <w:sz w:val="32"/>
          <w:szCs w:val="32"/>
        </w:rPr>
        <w:t xml:space="preserve"> </w:t>
      </w:r>
      <w:r w:rsidRPr="009F64EA">
        <w:rPr>
          <w:rFonts w:ascii="仿宋_GB2312" w:eastAsia="仿宋_GB2312"/>
          <w:sz w:val="32"/>
          <w:szCs w:val="32"/>
        </w:rPr>
        <w:t xml:space="preserve"> </w:t>
      </w:r>
      <w:r w:rsidRPr="009F64EA">
        <w:rPr>
          <w:rFonts w:ascii="仿宋_GB2312" w:eastAsia="仿宋_GB2312" w:hint="eastAsia"/>
          <w:sz w:val="32"/>
          <w:szCs w:val="32"/>
        </w:rPr>
        <w:t>在资产评估备案项目获得校长签批同意后，由国有资产管理处处长在资产评估项目备案表上签字，加盖“上海</w:t>
      </w:r>
      <w:r w:rsidRPr="009F64EA">
        <w:rPr>
          <w:rFonts w:ascii="仿宋_GB2312" w:eastAsia="仿宋_GB2312"/>
          <w:sz w:val="32"/>
          <w:szCs w:val="32"/>
        </w:rPr>
        <w:t>外国语大学</w:t>
      </w:r>
      <w:r w:rsidRPr="009F64EA">
        <w:rPr>
          <w:rFonts w:ascii="仿宋_GB2312" w:eastAsia="仿宋_GB2312" w:hint="eastAsia"/>
          <w:sz w:val="32"/>
          <w:szCs w:val="32"/>
        </w:rPr>
        <w:t>企业国有资产评估项目备案专用章”。印章应在国有资产管理处办公室内使用，不得携带外出。</w:t>
      </w:r>
    </w:p>
    <w:p w:rsidR="0020109F" w:rsidRPr="009F64EA" w:rsidRDefault="0020109F" w:rsidP="0020109F">
      <w:pPr>
        <w:widowControl/>
        <w:contextualSpacing/>
        <w:mirrorIndents/>
        <w:rPr>
          <w:rFonts w:ascii="仿宋_GB2312" w:eastAsia="仿宋_GB2312"/>
          <w:sz w:val="32"/>
          <w:szCs w:val="32"/>
        </w:rPr>
      </w:pPr>
      <w:r w:rsidRPr="009F64EA">
        <w:rPr>
          <w:rFonts w:ascii="仿宋" w:eastAsia="仿宋" w:hAnsi="仿宋" w:hint="eastAsia"/>
          <w:b/>
          <w:sz w:val="32"/>
          <w:szCs w:val="32"/>
        </w:rPr>
        <w:t>第二十六条</w:t>
      </w:r>
      <w:r w:rsidRPr="009F64EA">
        <w:rPr>
          <w:rFonts w:ascii="仿宋_GB2312" w:eastAsia="仿宋_GB2312"/>
          <w:sz w:val="32"/>
          <w:szCs w:val="32"/>
        </w:rPr>
        <w:t xml:space="preserve">  </w:t>
      </w:r>
      <w:r w:rsidRPr="009F64EA">
        <w:rPr>
          <w:rFonts w:ascii="仿宋_GB2312" w:eastAsia="仿宋_GB2312" w:hint="eastAsia"/>
          <w:sz w:val="32"/>
          <w:szCs w:val="32"/>
        </w:rPr>
        <w:t>因工作变动等原因调整印章管理人员，应办理工作交接。移交和接收的双方须签字确认交接时间、交接材料、印章完好有效等相关事项</w:t>
      </w:r>
      <w:r w:rsidRPr="009F64EA">
        <w:rPr>
          <w:rFonts w:ascii="仿宋_GB2312" w:eastAsia="仿宋_GB2312"/>
          <w:sz w:val="32"/>
          <w:szCs w:val="32"/>
        </w:rPr>
        <w:t>。</w:t>
      </w:r>
    </w:p>
    <w:p w:rsidR="0020109F" w:rsidRPr="009F64EA" w:rsidRDefault="0020109F" w:rsidP="0020109F">
      <w:pPr>
        <w:widowControl/>
        <w:contextualSpacing/>
        <w:mirrorIndents/>
        <w:rPr>
          <w:rFonts w:ascii="仿宋_GB2312" w:eastAsia="仿宋_GB2312"/>
          <w:sz w:val="32"/>
          <w:szCs w:val="32"/>
        </w:rPr>
      </w:pPr>
    </w:p>
    <w:p w:rsidR="0020109F" w:rsidRPr="009F64EA" w:rsidRDefault="0020109F" w:rsidP="0020109F">
      <w:pPr>
        <w:widowControl/>
        <w:contextualSpacing/>
        <w:mirrorIndents/>
        <w:jc w:val="center"/>
        <w:rPr>
          <w:rFonts w:ascii="黑体" w:eastAsia="黑体" w:hAnsi="黑体"/>
          <w:sz w:val="32"/>
          <w:szCs w:val="32"/>
        </w:rPr>
      </w:pPr>
      <w:r w:rsidRPr="009F64EA">
        <w:rPr>
          <w:rFonts w:ascii="黑体" w:eastAsia="黑体" w:hAnsi="黑体" w:hint="eastAsia"/>
          <w:sz w:val="32"/>
          <w:szCs w:val="32"/>
        </w:rPr>
        <w:lastRenderedPageBreak/>
        <w:t xml:space="preserve">第八章 附 </w:t>
      </w:r>
      <w:r w:rsidRPr="009F64EA">
        <w:rPr>
          <w:rFonts w:ascii="黑体" w:eastAsia="黑体" w:hAnsi="黑体"/>
          <w:sz w:val="32"/>
          <w:szCs w:val="32"/>
        </w:rPr>
        <w:t xml:space="preserve"> </w:t>
      </w:r>
      <w:r w:rsidRPr="009F64EA">
        <w:rPr>
          <w:rFonts w:ascii="黑体" w:eastAsia="黑体" w:hAnsi="黑体" w:hint="eastAsia"/>
          <w:sz w:val="32"/>
          <w:szCs w:val="32"/>
        </w:rPr>
        <w:t>则</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b/>
          <w:sz w:val="32"/>
          <w:szCs w:val="32"/>
        </w:rPr>
        <w:t>第二十七条</w:t>
      </w:r>
      <w:r w:rsidRPr="009F64EA">
        <w:rPr>
          <w:rFonts w:ascii="黑体" w:eastAsia="黑体" w:hAnsi="黑体" w:hint="eastAsia"/>
          <w:sz w:val="32"/>
          <w:szCs w:val="32"/>
        </w:rPr>
        <w:t xml:space="preserve"> </w:t>
      </w:r>
      <w:r w:rsidRPr="009F64EA">
        <w:rPr>
          <w:rFonts w:ascii="黑体" w:eastAsia="黑体" w:hAnsi="黑体"/>
          <w:sz w:val="32"/>
          <w:szCs w:val="32"/>
        </w:rPr>
        <w:t xml:space="preserve"> </w:t>
      </w:r>
      <w:r w:rsidRPr="009F64EA">
        <w:rPr>
          <w:rFonts w:ascii="仿宋" w:eastAsia="仿宋" w:hAnsi="仿宋" w:hint="eastAsia"/>
          <w:sz w:val="32"/>
          <w:szCs w:val="32"/>
        </w:rPr>
        <w:t>本办法由国有资产管理处负责解释。</w:t>
      </w:r>
    </w:p>
    <w:p w:rsidR="0020109F" w:rsidRPr="009F64EA" w:rsidRDefault="0020109F" w:rsidP="0020109F">
      <w:pPr>
        <w:widowControl/>
        <w:contextualSpacing/>
        <w:mirrorIndents/>
        <w:rPr>
          <w:rFonts w:ascii="仿宋_GB2312" w:eastAsia="仿宋_GB2312"/>
          <w:sz w:val="32"/>
          <w:szCs w:val="32"/>
        </w:rPr>
      </w:pPr>
      <w:r w:rsidRPr="009F64EA">
        <w:rPr>
          <w:rFonts w:ascii="仿宋" w:eastAsia="仿宋" w:hAnsi="仿宋" w:hint="eastAsia"/>
          <w:b/>
          <w:sz w:val="32"/>
          <w:szCs w:val="32"/>
        </w:rPr>
        <w:t>第二十八条</w:t>
      </w:r>
      <w:r w:rsidRPr="009F64EA">
        <w:rPr>
          <w:rFonts w:ascii="仿宋" w:eastAsia="仿宋" w:hAnsi="仿宋" w:hint="eastAsia"/>
          <w:sz w:val="32"/>
          <w:szCs w:val="32"/>
        </w:rPr>
        <w:t xml:space="preserve"> </w:t>
      </w:r>
      <w:r w:rsidRPr="009F64EA">
        <w:rPr>
          <w:rFonts w:ascii="仿宋" w:eastAsia="仿宋" w:hAnsi="仿宋"/>
          <w:sz w:val="32"/>
          <w:szCs w:val="32"/>
        </w:rPr>
        <w:t xml:space="preserve"> </w:t>
      </w:r>
      <w:r w:rsidRPr="009F64EA">
        <w:rPr>
          <w:rFonts w:ascii="仿宋_GB2312" w:eastAsia="仿宋_GB2312" w:hint="eastAsia"/>
          <w:sz w:val="32"/>
          <w:szCs w:val="32"/>
        </w:rPr>
        <w:t>本办法经校长办公会议审议通过，并获教育部批准后施行。</w:t>
      </w:r>
    </w:p>
    <w:p w:rsidR="0020109F" w:rsidRPr="009F64EA" w:rsidRDefault="0020109F" w:rsidP="0020109F">
      <w:pPr>
        <w:widowControl/>
        <w:contextualSpacing/>
        <w:mirrorIndents/>
        <w:rPr>
          <w:rFonts w:ascii="仿宋" w:eastAsia="仿宋" w:hAnsi="仿宋"/>
          <w:sz w:val="32"/>
          <w:szCs w:val="32"/>
        </w:rPr>
      </w:pPr>
      <w:r w:rsidRPr="009F64EA">
        <w:rPr>
          <w:rFonts w:ascii="仿宋" w:eastAsia="仿宋" w:hAnsi="仿宋" w:hint="eastAsia"/>
          <w:sz w:val="32"/>
          <w:szCs w:val="32"/>
        </w:rPr>
        <w:t>附件：1</w:t>
      </w:r>
      <w:r>
        <w:rPr>
          <w:rFonts w:ascii="仿宋" w:eastAsia="仿宋" w:hAnsi="仿宋" w:hint="eastAsia"/>
          <w:sz w:val="32"/>
          <w:szCs w:val="32"/>
        </w:rPr>
        <w:t>.</w:t>
      </w:r>
      <w:r w:rsidRPr="009F64EA">
        <w:rPr>
          <w:rFonts w:ascii="仿宋" w:eastAsia="仿宋" w:hAnsi="仿宋" w:hint="eastAsia"/>
          <w:sz w:val="32"/>
          <w:szCs w:val="32"/>
        </w:rPr>
        <w:t>国有资产评估项目备案表</w:t>
      </w:r>
    </w:p>
    <w:p w:rsidR="0020109F" w:rsidRPr="009F64EA" w:rsidRDefault="0020109F" w:rsidP="0020109F">
      <w:pPr>
        <w:widowControl/>
        <w:ind w:firstLineChars="300" w:firstLine="960"/>
        <w:contextualSpacing/>
        <w:mirrorIndents/>
        <w:rPr>
          <w:rFonts w:ascii="仿宋" w:eastAsia="仿宋" w:hAnsi="仿宋"/>
          <w:sz w:val="32"/>
          <w:szCs w:val="32"/>
        </w:rPr>
      </w:pPr>
      <w:r w:rsidRPr="009F64EA">
        <w:rPr>
          <w:rFonts w:ascii="仿宋" w:eastAsia="仿宋" w:hAnsi="仿宋" w:hint="eastAsia"/>
          <w:sz w:val="32"/>
          <w:szCs w:val="32"/>
        </w:rPr>
        <w:t>2</w:t>
      </w:r>
      <w:r>
        <w:rPr>
          <w:rFonts w:ascii="仿宋" w:eastAsia="仿宋" w:hAnsi="仿宋" w:hint="eastAsia"/>
          <w:sz w:val="32"/>
          <w:szCs w:val="32"/>
        </w:rPr>
        <w:t>.</w:t>
      </w:r>
      <w:r w:rsidRPr="009F64EA">
        <w:rPr>
          <w:rFonts w:ascii="仿宋" w:eastAsia="仿宋" w:hAnsi="仿宋" w:hint="eastAsia"/>
          <w:sz w:val="32"/>
          <w:szCs w:val="32"/>
        </w:rPr>
        <w:t>接受非国有资产评估项目备案表</w:t>
      </w:r>
    </w:p>
    <w:p w:rsidR="0020109F" w:rsidRDefault="0020109F" w:rsidP="0020109F">
      <w:pPr>
        <w:widowControl/>
        <w:ind w:firstLineChars="300" w:firstLine="960"/>
        <w:contextualSpacing/>
        <w:mirrorIndents/>
        <w:rPr>
          <w:rFonts w:ascii="仿宋" w:eastAsia="仿宋" w:hAnsi="仿宋"/>
          <w:sz w:val="32"/>
          <w:szCs w:val="32"/>
        </w:rPr>
      </w:pPr>
      <w:r w:rsidRPr="009F64EA">
        <w:rPr>
          <w:rFonts w:ascii="仿宋" w:eastAsia="仿宋" w:hAnsi="仿宋" w:hint="eastAsia"/>
          <w:sz w:val="32"/>
          <w:szCs w:val="32"/>
        </w:rPr>
        <w:t>3</w:t>
      </w:r>
      <w:r>
        <w:rPr>
          <w:rFonts w:ascii="仿宋" w:eastAsia="仿宋" w:hAnsi="仿宋" w:hint="eastAsia"/>
          <w:sz w:val="32"/>
          <w:szCs w:val="32"/>
        </w:rPr>
        <w:t>.</w:t>
      </w:r>
      <w:r w:rsidRPr="009F64EA">
        <w:rPr>
          <w:rFonts w:ascii="仿宋" w:eastAsia="仿宋" w:hAnsi="仿宋" w:hint="eastAsia"/>
          <w:sz w:val="32"/>
          <w:szCs w:val="32"/>
        </w:rPr>
        <w:t>教育部直属高校企业国有资产评估备案情</w:t>
      </w:r>
    </w:p>
    <w:p w:rsidR="0020109F" w:rsidRDefault="0020109F" w:rsidP="0020109F">
      <w:pPr>
        <w:widowControl/>
        <w:ind w:firstLineChars="400" w:firstLine="1280"/>
        <w:contextualSpacing/>
        <w:mirrorIndents/>
        <w:rPr>
          <w:rFonts w:ascii="仿宋" w:eastAsia="仿宋" w:hAnsi="仿宋"/>
          <w:sz w:val="32"/>
          <w:szCs w:val="32"/>
        </w:rPr>
      </w:pPr>
      <w:proofErr w:type="gramStart"/>
      <w:r w:rsidRPr="009F64EA">
        <w:rPr>
          <w:rFonts w:ascii="仿宋" w:eastAsia="仿宋" w:hAnsi="仿宋" w:hint="eastAsia"/>
          <w:sz w:val="32"/>
          <w:szCs w:val="32"/>
        </w:rPr>
        <w:t>况</w:t>
      </w:r>
      <w:proofErr w:type="gramEnd"/>
      <w:r w:rsidRPr="009F64EA">
        <w:rPr>
          <w:rFonts w:ascii="仿宋" w:eastAsia="仿宋" w:hAnsi="仿宋" w:hint="eastAsia"/>
          <w:sz w:val="32"/>
          <w:szCs w:val="32"/>
        </w:rPr>
        <w:t>统计表</w:t>
      </w:r>
    </w:p>
    <w:p w:rsidR="0020109F" w:rsidRDefault="0020109F" w:rsidP="0020109F">
      <w:pPr>
        <w:widowControl/>
        <w:ind w:firstLineChars="300" w:firstLine="960"/>
        <w:contextualSpacing/>
        <w:mirrorIndents/>
        <w:rPr>
          <w:rFonts w:ascii="仿宋" w:eastAsia="仿宋" w:hAnsi="仿宋"/>
          <w:sz w:val="32"/>
          <w:szCs w:val="32"/>
        </w:rPr>
      </w:pPr>
    </w:p>
    <w:p w:rsidR="0020109F" w:rsidRDefault="0020109F" w:rsidP="0020109F">
      <w:pPr>
        <w:widowControl/>
        <w:ind w:firstLineChars="300" w:firstLine="960"/>
        <w:contextualSpacing/>
        <w:mirrorIndents/>
        <w:rPr>
          <w:rFonts w:ascii="仿宋" w:eastAsia="仿宋" w:hAnsi="仿宋"/>
          <w:sz w:val="32"/>
          <w:szCs w:val="32"/>
        </w:rPr>
      </w:pPr>
    </w:p>
    <w:p w:rsidR="0020109F" w:rsidRDefault="0020109F" w:rsidP="0020109F">
      <w:pPr>
        <w:widowControl/>
        <w:ind w:firstLineChars="300" w:firstLine="960"/>
        <w:contextualSpacing/>
        <w:mirrorIndents/>
        <w:rPr>
          <w:rFonts w:ascii="仿宋" w:eastAsia="仿宋" w:hAnsi="仿宋"/>
          <w:sz w:val="32"/>
          <w:szCs w:val="32"/>
        </w:rPr>
      </w:pPr>
    </w:p>
    <w:p w:rsidR="0020109F" w:rsidRDefault="0020109F" w:rsidP="0020109F">
      <w:pPr>
        <w:widowControl/>
        <w:ind w:firstLineChars="300" w:firstLine="960"/>
        <w:contextualSpacing/>
        <w:mirrorIndents/>
        <w:rPr>
          <w:rFonts w:ascii="仿宋" w:eastAsia="仿宋" w:hAnsi="仿宋"/>
          <w:sz w:val="32"/>
          <w:szCs w:val="32"/>
        </w:rPr>
      </w:pPr>
    </w:p>
    <w:p w:rsidR="0020109F" w:rsidRDefault="0020109F" w:rsidP="0020109F">
      <w:pPr>
        <w:widowControl/>
        <w:ind w:firstLineChars="300" w:firstLine="960"/>
        <w:contextualSpacing/>
        <w:mirrorIndents/>
        <w:rPr>
          <w:rFonts w:ascii="仿宋" w:eastAsia="仿宋" w:hAnsi="仿宋"/>
          <w:sz w:val="32"/>
          <w:szCs w:val="32"/>
        </w:rPr>
      </w:pPr>
    </w:p>
    <w:p w:rsidR="0020109F" w:rsidRDefault="0020109F" w:rsidP="0020109F">
      <w:pPr>
        <w:widowControl/>
        <w:ind w:firstLineChars="300" w:firstLine="960"/>
        <w:contextualSpacing/>
        <w:mirrorIndents/>
        <w:rPr>
          <w:rFonts w:ascii="仿宋" w:eastAsia="仿宋" w:hAnsi="仿宋"/>
          <w:sz w:val="32"/>
          <w:szCs w:val="32"/>
        </w:rPr>
      </w:pPr>
    </w:p>
    <w:p w:rsidR="0020109F" w:rsidRDefault="0020109F" w:rsidP="0020109F">
      <w:pPr>
        <w:widowControl/>
        <w:ind w:firstLineChars="300" w:firstLine="960"/>
        <w:contextualSpacing/>
        <w:mirrorIndents/>
        <w:rPr>
          <w:rFonts w:ascii="仿宋" w:eastAsia="仿宋" w:hAnsi="仿宋"/>
          <w:sz w:val="32"/>
          <w:szCs w:val="32"/>
        </w:rPr>
      </w:pPr>
    </w:p>
    <w:p w:rsidR="0020109F" w:rsidRDefault="0020109F" w:rsidP="0020109F">
      <w:pPr>
        <w:widowControl/>
        <w:ind w:firstLineChars="300" w:firstLine="960"/>
        <w:contextualSpacing/>
        <w:mirrorIndents/>
        <w:rPr>
          <w:rFonts w:ascii="仿宋" w:eastAsia="仿宋" w:hAnsi="仿宋"/>
          <w:sz w:val="32"/>
          <w:szCs w:val="32"/>
        </w:rPr>
      </w:pPr>
    </w:p>
    <w:p w:rsidR="0020109F" w:rsidRDefault="0020109F" w:rsidP="0020109F">
      <w:pPr>
        <w:widowControl/>
        <w:ind w:firstLineChars="300" w:firstLine="960"/>
        <w:contextualSpacing/>
        <w:mirrorIndents/>
        <w:rPr>
          <w:rFonts w:ascii="仿宋" w:eastAsia="仿宋" w:hAnsi="仿宋"/>
          <w:sz w:val="32"/>
          <w:szCs w:val="32"/>
        </w:rPr>
      </w:pPr>
    </w:p>
    <w:p w:rsidR="0020109F" w:rsidRDefault="0020109F" w:rsidP="0020109F">
      <w:pPr>
        <w:widowControl/>
        <w:ind w:firstLineChars="300" w:firstLine="960"/>
        <w:contextualSpacing/>
        <w:mirrorIndents/>
        <w:rPr>
          <w:rFonts w:ascii="仿宋" w:eastAsia="仿宋" w:hAnsi="仿宋"/>
          <w:sz w:val="32"/>
          <w:szCs w:val="32"/>
        </w:rPr>
      </w:pPr>
    </w:p>
    <w:p w:rsidR="0020109F" w:rsidRDefault="0020109F" w:rsidP="0020109F">
      <w:pPr>
        <w:widowControl/>
        <w:ind w:firstLineChars="300" w:firstLine="960"/>
        <w:contextualSpacing/>
        <w:mirrorIndents/>
        <w:rPr>
          <w:rFonts w:ascii="仿宋" w:eastAsia="仿宋" w:hAnsi="仿宋"/>
          <w:sz w:val="32"/>
          <w:szCs w:val="32"/>
        </w:rPr>
      </w:pPr>
    </w:p>
    <w:p w:rsidR="0020109F" w:rsidRDefault="0020109F" w:rsidP="0020109F">
      <w:pPr>
        <w:widowControl/>
        <w:ind w:firstLineChars="300" w:firstLine="960"/>
        <w:contextualSpacing/>
        <w:mirrorIndents/>
        <w:rPr>
          <w:rFonts w:ascii="仿宋" w:eastAsia="仿宋" w:hAnsi="仿宋"/>
          <w:sz w:val="32"/>
          <w:szCs w:val="32"/>
        </w:rPr>
      </w:pPr>
    </w:p>
    <w:p w:rsidR="0020109F" w:rsidRDefault="0020109F" w:rsidP="0020109F">
      <w:pPr>
        <w:widowControl/>
        <w:ind w:firstLineChars="300" w:firstLine="960"/>
        <w:contextualSpacing/>
        <w:mirrorIndents/>
        <w:rPr>
          <w:rFonts w:ascii="仿宋" w:eastAsia="仿宋" w:hAnsi="仿宋"/>
          <w:sz w:val="32"/>
          <w:szCs w:val="32"/>
        </w:rPr>
      </w:pPr>
    </w:p>
    <w:p w:rsidR="0020109F" w:rsidRDefault="0020109F" w:rsidP="0020109F">
      <w:pPr>
        <w:widowControl/>
        <w:ind w:firstLineChars="300" w:firstLine="960"/>
        <w:contextualSpacing/>
        <w:mirrorIndents/>
        <w:rPr>
          <w:rFonts w:ascii="仿宋" w:eastAsia="仿宋" w:hAnsi="仿宋"/>
          <w:sz w:val="32"/>
          <w:szCs w:val="32"/>
        </w:rPr>
      </w:pPr>
    </w:p>
    <w:p w:rsidR="0020109F" w:rsidRDefault="0020109F" w:rsidP="0020109F">
      <w:pPr>
        <w:widowControl/>
        <w:contextualSpacing/>
        <w:mirrorIndents/>
        <w:rPr>
          <w:rFonts w:ascii="仿宋" w:eastAsia="仿宋" w:hAnsi="仿宋"/>
          <w:sz w:val="32"/>
          <w:szCs w:val="32"/>
        </w:rPr>
        <w:sectPr w:rsidR="0020109F" w:rsidSect="00321E49">
          <w:footerReference w:type="default" r:id="rId6"/>
          <w:pgSz w:w="11906" w:h="16838"/>
          <w:pgMar w:top="1440" w:right="1800" w:bottom="1440" w:left="1800" w:header="851" w:footer="992" w:gutter="0"/>
          <w:cols w:space="425"/>
          <w:docGrid w:type="lines" w:linePitch="312"/>
        </w:sectPr>
      </w:pPr>
    </w:p>
    <w:p w:rsidR="0020109F" w:rsidRDefault="0020109F" w:rsidP="0020109F">
      <w:pPr>
        <w:widowControl/>
        <w:contextualSpacing/>
        <w:mirrorIndents/>
        <w:rPr>
          <w:rFonts w:ascii="仿宋" w:eastAsia="仿宋" w:hAnsi="仿宋"/>
          <w:sz w:val="32"/>
          <w:szCs w:val="32"/>
        </w:rPr>
      </w:pPr>
      <w:r>
        <w:rPr>
          <w:noProof/>
        </w:rPr>
        <w:lastRenderedPageBreak/>
        <w:drawing>
          <wp:anchor distT="0" distB="0" distL="114300" distR="114300" simplePos="0" relativeHeight="251659264" behindDoc="1" locked="0" layoutInCell="1" allowOverlap="1">
            <wp:simplePos x="0" y="0"/>
            <wp:positionH relativeFrom="column">
              <wp:posOffset>-153035</wp:posOffset>
            </wp:positionH>
            <wp:positionV relativeFrom="paragraph">
              <wp:posOffset>-8890</wp:posOffset>
            </wp:positionV>
            <wp:extent cx="9187180" cy="5479415"/>
            <wp:effectExtent l="0" t="0" r="0" b="6985"/>
            <wp:wrapTight wrapText="bothSides">
              <wp:wrapPolygon edited="0">
                <wp:start x="0" y="0"/>
                <wp:lineTo x="0" y="21552"/>
                <wp:lineTo x="21543" y="21552"/>
                <wp:lineTo x="21543" y="0"/>
                <wp:lineTo x="0" y="0"/>
              </wp:wrapPolygon>
            </wp:wrapTight>
            <wp:docPr id="5" name="图片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87180" cy="5479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109F" w:rsidRDefault="0020109F" w:rsidP="0020109F">
      <w:pPr>
        <w:widowControl/>
        <w:ind w:firstLineChars="300" w:firstLine="630"/>
        <w:contextualSpacing/>
        <w:mirrorIndents/>
        <w:rPr>
          <w:rFonts w:ascii="仿宋" w:eastAsia="仿宋" w:hAnsi="仿宋"/>
          <w:sz w:val="32"/>
          <w:szCs w:val="32"/>
        </w:rPr>
      </w:pPr>
      <w:r>
        <w:rPr>
          <w:noProof/>
        </w:rPr>
        <w:lastRenderedPageBreak/>
        <w:drawing>
          <wp:anchor distT="0" distB="0" distL="114300" distR="114300" simplePos="0" relativeHeight="251661312" behindDoc="1" locked="0" layoutInCell="1" allowOverlap="1">
            <wp:simplePos x="0" y="0"/>
            <wp:positionH relativeFrom="column">
              <wp:posOffset>-635</wp:posOffset>
            </wp:positionH>
            <wp:positionV relativeFrom="paragraph">
              <wp:posOffset>67945</wp:posOffset>
            </wp:positionV>
            <wp:extent cx="8870315" cy="5393055"/>
            <wp:effectExtent l="0" t="0" r="6985" b="0"/>
            <wp:wrapTight wrapText="bothSides">
              <wp:wrapPolygon edited="0">
                <wp:start x="0" y="0"/>
                <wp:lineTo x="0" y="21516"/>
                <wp:lineTo x="21571" y="21516"/>
                <wp:lineTo x="21571" y="0"/>
                <wp:lineTo x="0" y="0"/>
              </wp:wrapPolygon>
            </wp:wrapTight>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315" cy="539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0109F" w:rsidRDefault="0020109F" w:rsidP="0020109F">
      <w:pPr>
        <w:widowControl/>
        <w:ind w:firstLineChars="300" w:firstLine="630"/>
        <w:contextualSpacing/>
        <w:mirrorIndents/>
        <w:rPr>
          <w:rFonts w:ascii="仿宋" w:eastAsia="仿宋" w:hAnsi="仿宋"/>
          <w:sz w:val="32"/>
          <w:szCs w:val="32"/>
        </w:rPr>
      </w:pPr>
      <w:r>
        <w:rPr>
          <w:noProof/>
        </w:rPr>
        <w:lastRenderedPageBreak/>
        <w:drawing>
          <wp:anchor distT="0" distB="0" distL="114300" distR="114300" simplePos="0" relativeHeight="251662336" behindDoc="1" locked="0" layoutInCell="1" allowOverlap="1">
            <wp:simplePos x="0" y="0"/>
            <wp:positionH relativeFrom="column">
              <wp:posOffset>-102235</wp:posOffset>
            </wp:positionH>
            <wp:positionV relativeFrom="paragraph">
              <wp:posOffset>8255</wp:posOffset>
            </wp:positionV>
            <wp:extent cx="8964295" cy="5299075"/>
            <wp:effectExtent l="0" t="0" r="8255" b="0"/>
            <wp:wrapTight wrapText="bothSides">
              <wp:wrapPolygon edited="0">
                <wp:start x="0" y="0"/>
                <wp:lineTo x="0" y="21509"/>
                <wp:lineTo x="21574" y="21509"/>
                <wp:lineTo x="21574" y="0"/>
                <wp:lineTo x="0" y="0"/>
              </wp:wrapPolygon>
            </wp:wrapTight>
            <wp:docPr id="3"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64295" cy="529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0109F" w:rsidRDefault="0020109F" w:rsidP="0020109F">
      <w:pPr>
        <w:widowControl/>
        <w:ind w:firstLineChars="300" w:firstLine="630"/>
        <w:contextualSpacing/>
        <w:mirrorIndents/>
        <w:rPr>
          <w:rFonts w:ascii="仿宋" w:eastAsia="仿宋" w:hAnsi="仿宋"/>
          <w:sz w:val="32"/>
          <w:szCs w:val="32"/>
        </w:rPr>
      </w:pPr>
      <w:r>
        <w:rPr>
          <w:noProof/>
        </w:rPr>
        <w:lastRenderedPageBreak/>
        <w:drawing>
          <wp:anchor distT="0" distB="0" distL="114300" distR="114300" simplePos="0" relativeHeight="251663360" behindDoc="1" locked="0" layoutInCell="1" allowOverlap="1">
            <wp:simplePos x="0" y="0"/>
            <wp:positionH relativeFrom="column">
              <wp:posOffset>-635</wp:posOffset>
            </wp:positionH>
            <wp:positionV relativeFrom="paragraph">
              <wp:posOffset>59055</wp:posOffset>
            </wp:positionV>
            <wp:extent cx="8917305" cy="5457825"/>
            <wp:effectExtent l="0" t="0" r="0" b="9525"/>
            <wp:wrapTight wrapText="bothSides">
              <wp:wrapPolygon edited="0">
                <wp:start x="0" y="0"/>
                <wp:lineTo x="0" y="21562"/>
                <wp:lineTo x="21549" y="21562"/>
                <wp:lineTo x="21549" y="0"/>
                <wp:lineTo x="0" y="0"/>
              </wp:wrapPolygon>
            </wp:wrapTight>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17305" cy="54578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0109F" w:rsidRDefault="0020109F" w:rsidP="0020109F">
      <w:pPr>
        <w:widowControl/>
        <w:ind w:firstLineChars="300" w:firstLine="960"/>
        <w:contextualSpacing/>
        <w:mirrorIndents/>
        <w:rPr>
          <w:rFonts w:ascii="仿宋" w:eastAsia="仿宋" w:hAnsi="仿宋"/>
          <w:sz w:val="32"/>
          <w:szCs w:val="32"/>
        </w:rPr>
        <w:sectPr w:rsidR="0020109F" w:rsidSect="00321E49">
          <w:pgSz w:w="16838" w:h="11906" w:orient="landscape"/>
          <w:pgMar w:top="1800" w:right="1440" w:bottom="1800" w:left="1440" w:header="851" w:footer="992" w:gutter="0"/>
          <w:cols w:space="425"/>
          <w:docGrid w:type="lines" w:linePitch="312"/>
        </w:sectPr>
      </w:pPr>
    </w:p>
    <w:p w:rsidR="0020109F" w:rsidRDefault="0020109F" w:rsidP="0020109F">
      <w:pPr>
        <w:widowControl/>
        <w:ind w:firstLineChars="300" w:firstLine="630"/>
        <w:contextualSpacing/>
        <w:mirrorIndents/>
        <w:jc w:val="center"/>
      </w:pPr>
      <w:r>
        <w:rPr>
          <w:noProof/>
        </w:rPr>
        <w:lastRenderedPageBreak/>
        <w:drawing>
          <wp:anchor distT="0" distB="0" distL="114300" distR="114300" simplePos="0" relativeHeight="251660288" behindDoc="0" locked="0" layoutInCell="1" allowOverlap="1">
            <wp:simplePos x="0" y="0"/>
            <wp:positionH relativeFrom="column">
              <wp:posOffset>-280035</wp:posOffset>
            </wp:positionH>
            <wp:positionV relativeFrom="paragraph">
              <wp:posOffset>25400</wp:posOffset>
            </wp:positionV>
            <wp:extent cx="5551170" cy="7876540"/>
            <wp:effectExtent l="0" t="0" r="0" b="0"/>
            <wp:wrapThrough wrapText="bothSides">
              <wp:wrapPolygon edited="0">
                <wp:start x="0" y="0"/>
                <wp:lineTo x="0" y="21523"/>
                <wp:lineTo x="21496" y="21523"/>
                <wp:lineTo x="21496" y="0"/>
                <wp:lineTo x="0" y="0"/>
              </wp:wrapPolygon>
            </wp:wrapThrough>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6"/>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1170" cy="7876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109F" w:rsidRDefault="0020109F" w:rsidP="0020109F">
      <w:pPr>
        <w:spacing w:line="240" w:lineRule="exact"/>
        <w:rPr>
          <w:rFonts w:ascii="仿宋" w:eastAsia="仿宋" w:hAnsi="仿宋"/>
          <w:sz w:val="32"/>
          <w:szCs w:val="32"/>
        </w:rPr>
      </w:pPr>
    </w:p>
    <w:p w:rsidR="0040210B" w:rsidRPr="005B45E6" w:rsidRDefault="0020109F" w:rsidP="005B45E6">
      <w:pPr>
        <w:pBdr>
          <w:top w:val="single" w:sz="8" w:space="1" w:color="auto"/>
          <w:bottom w:val="single" w:sz="8" w:space="1" w:color="auto"/>
        </w:pBdr>
        <w:ind w:firstLineChars="100" w:firstLine="280"/>
        <w:rPr>
          <w:rFonts w:ascii="仿宋" w:eastAsia="仿宋" w:hAnsi="仿宋" w:hint="eastAsia"/>
          <w:sz w:val="32"/>
          <w:szCs w:val="32"/>
        </w:rPr>
      </w:pPr>
      <w:r w:rsidRPr="00B50A99">
        <w:rPr>
          <w:rFonts w:ascii="仿宋" w:eastAsia="仿宋" w:hAnsi="仿宋" w:hint="eastAsia"/>
          <w:sz w:val="28"/>
          <w:szCs w:val="28"/>
        </w:rPr>
        <w:t xml:space="preserve">上海外国语大学校长办公室    </w:t>
      </w:r>
      <w:r>
        <w:rPr>
          <w:rFonts w:ascii="仿宋" w:eastAsia="仿宋" w:hAnsi="仿宋" w:hint="eastAsia"/>
          <w:sz w:val="28"/>
          <w:szCs w:val="28"/>
        </w:rPr>
        <w:t xml:space="preserve">        </w:t>
      </w:r>
      <w:r w:rsidRPr="00B50A99">
        <w:rPr>
          <w:rFonts w:ascii="仿宋" w:eastAsia="仿宋" w:hAnsi="仿宋" w:hint="eastAsia"/>
          <w:sz w:val="28"/>
          <w:szCs w:val="28"/>
        </w:rPr>
        <w:t>20</w:t>
      </w:r>
      <w:r>
        <w:rPr>
          <w:rFonts w:ascii="仿宋" w:eastAsia="仿宋" w:hAnsi="仿宋"/>
          <w:sz w:val="28"/>
          <w:szCs w:val="28"/>
        </w:rPr>
        <w:t>20</w:t>
      </w:r>
      <w:r w:rsidRPr="00B50A99">
        <w:rPr>
          <w:rFonts w:ascii="仿宋" w:eastAsia="仿宋" w:hAnsi="仿宋" w:hint="eastAsia"/>
          <w:sz w:val="28"/>
          <w:szCs w:val="28"/>
        </w:rPr>
        <w:t>年</w:t>
      </w:r>
      <w:r>
        <w:rPr>
          <w:rFonts w:ascii="仿宋" w:eastAsia="仿宋" w:hAnsi="仿宋"/>
          <w:sz w:val="28"/>
          <w:szCs w:val="28"/>
        </w:rPr>
        <w:t>3</w:t>
      </w:r>
      <w:r w:rsidRPr="00B50A99">
        <w:rPr>
          <w:rFonts w:ascii="仿宋" w:eastAsia="仿宋" w:hAnsi="仿宋" w:hint="eastAsia"/>
          <w:sz w:val="28"/>
          <w:szCs w:val="28"/>
        </w:rPr>
        <w:t>月2</w:t>
      </w:r>
      <w:r>
        <w:rPr>
          <w:rFonts w:ascii="仿宋" w:eastAsia="仿宋" w:hAnsi="仿宋"/>
          <w:sz w:val="28"/>
          <w:szCs w:val="28"/>
        </w:rPr>
        <w:t>3</w:t>
      </w:r>
      <w:r w:rsidRPr="00B50A99">
        <w:rPr>
          <w:rFonts w:ascii="仿宋" w:eastAsia="仿宋" w:hAnsi="仿宋" w:hint="eastAsia"/>
          <w:sz w:val="28"/>
          <w:szCs w:val="28"/>
        </w:rPr>
        <w:t>日印发</w:t>
      </w:r>
      <w:r>
        <w:rPr>
          <w:rFonts w:ascii="仿宋" w:eastAsia="仿宋" w:hAnsi="仿宋" w:hint="eastAsia"/>
          <w:sz w:val="28"/>
          <w:szCs w:val="28"/>
        </w:rPr>
        <w:t xml:space="preserve">  </w:t>
      </w:r>
      <w:bookmarkStart w:id="0" w:name="_GoBack"/>
      <w:bookmarkEnd w:id="0"/>
    </w:p>
    <w:sectPr w:rsidR="0040210B" w:rsidRPr="005B45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972" w:rsidRDefault="005D6972">
      <w:r>
        <w:separator/>
      </w:r>
    </w:p>
  </w:endnote>
  <w:endnote w:type="continuationSeparator" w:id="0">
    <w:p w:rsidR="005D6972" w:rsidRDefault="005D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3B8" w:rsidRDefault="0020109F">
    <w:pPr>
      <w:pStyle w:val="a3"/>
      <w:jc w:val="center"/>
    </w:pPr>
    <w:r>
      <w:fldChar w:fldCharType="begin"/>
    </w:r>
    <w:r>
      <w:instrText>PAGE   \* MERGEFORMAT</w:instrText>
    </w:r>
    <w:r>
      <w:fldChar w:fldCharType="separate"/>
    </w:r>
    <w:r w:rsidR="005B45E6" w:rsidRPr="005B45E6">
      <w:rPr>
        <w:noProof/>
        <w:lang w:val="zh-CN"/>
      </w:rPr>
      <w:t>15</w:t>
    </w:r>
    <w:r>
      <w:fldChar w:fldCharType="end"/>
    </w:r>
  </w:p>
  <w:p w:rsidR="005213B8" w:rsidRDefault="005D697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972" w:rsidRDefault="005D6972">
      <w:r>
        <w:separator/>
      </w:r>
    </w:p>
  </w:footnote>
  <w:footnote w:type="continuationSeparator" w:id="0">
    <w:p w:rsidR="005D6972" w:rsidRDefault="005D6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9F"/>
    <w:rsid w:val="0020109F"/>
    <w:rsid w:val="0040210B"/>
    <w:rsid w:val="00477C06"/>
    <w:rsid w:val="005B45E6"/>
    <w:rsid w:val="005D6972"/>
    <w:rsid w:val="00A00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CD34"/>
  <w15:chartTrackingRefBased/>
  <w15:docId w15:val="{064FCCF3-C9A9-42BD-94F0-7EBA3214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09F"/>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0109F"/>
    <w:pPr>
      <w:tabs>
        <w:tab w:val="center" w:pos="4153"/>
        <w:tab w:val="right" w:pos="8306"/>
      </w:tabs>
      <w:snapToGrid w:val="0"/>
      <w:jc w:val="left"/>
    </w:pPr>
    <w:rPr>
      <w:rFonts w:ascii="Times New Roman" w:eastAsia="宋体" w:hAnsi="Times New Roman"/>
      <w:sz w:val="18"/>
      <w:szCs w:val="18"/>
      <w:lang w:val="x-none" w:eastAsia="x-none"/>
    </w:rPr>
  </w:style>
  <w:style w:type="character" w:customStyle="1" w:styleId="a4">
    <w:name w:val="页脚 字符"/>
    <w:basedOn w:val="a0"/>
    <w:link w:val="a3"/>
    <w:uiPriority w:val="99"/>
    <w:rsid w:val="0020109F"/>
    <w:rPr>
      <w:rFonts w:ascii="Times New Roman" w:eastAsia="宋体" w:hAnsi="Times New Roman" w:cs="Times New Roman"/>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638</Words>
  <Characters>3638</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杨帆</dc:creator>
  <cp:keywords/>
  <dc:description/>
  <cp:lastModifiedBy>杨帆</cp:lastModifiedBy>
  <cp:revision>3</cp:revision>
  <dcterms:created xsi:type="dcterms:W3CDTF">2020-03-23T13:15:00Z</dcterms:created>
  <dcterms:modified xsi:type="dcterms:W3CDTF">2020-03-23T13:33:00Z</dcterms:modified>
</cp:coreProperties>
</file>